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DD" w:rsidRDefault="00ED5FDD" w:rsidP="00030277">
      <w:pPr>
        <w:jc w:val="right"/>
        <w:rPr>
          <w:rFonts w:ascii="Arial" w:hAnsi="Arial" w:cs="Arial"/>
          <w:b/>
          <w:sz w:val="28"/>
          <w:szCs w:val="28"/>
        </w:rPr>
      </w:pPr>
      <w:r>
        <w:rPr>
          <w:rFonts w:ascii="Arial" w:hAnsi="Arial" w:cs="Arial"/>
          <w:b/>
          <w:noProof/>
          <w:sz w:val="28"/>
          <w:szCs w:val="28"/>
          <w:lang w:eastAsia="en-GB"/>
        </w:rPr>
        <w:drawing>
          <wp:inline distT="0" distB="0" distL="0" distR="0" wp14:anchorId="6700579A" wp14:editId="6D1920AA">
            <wp:extent cx="1744767" cy="1066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king Borough Council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1455" cy="1070889"/>
                    </a:xfrm>
                    <a:prstGeom prst="rect">
                      <a:avLst/>
                    </a:prstGeom>
                  </pic:spPr>
                </pic:pic>
              </a:graphicData>
            </a:graphic>
          </wp:inline>
        </w:drawing>
      </w:r>
    </w:p>
    <w:p w:rsidR="00ED5FDD" w:rsidRDefault="00ED5FDD" w:rsidP="00205AAB">
      <w:pPr>
        <w:rPr>
          <w:rFonts w:ascii="Arial" w:hAnsi="Arial" w:cs="Arial"/>
          <w:b/>
          <w:sz w:val="28"/>
          <w:szCs w:val="28"/>
        </w:rPr>
      </w:pPr>
    </w:p>
    <w:p w:rsidR="00ED5FDD" w:rsidRDefault="009F501C" w:rsidP="00ED5FDD">
      <w:pPr>
        <w:rPr>
          <w:rFonts w:ascii="Arial" w:hAnsi="Arial" w:cs="Arial"/>
          <w:b/>
          <w:sz w:val="32"/>
          <w:szCs w:val="32"/>
        </w:rPr>
      </w:pPr>
      <w:r w:rsidRPr="00030277">
        <w:rPr>
          <w:rFonts w:ascii="Arial" w:hAnsi="Arial" w:cs="Arial"/>
          <w:b/>
          <w:sz w:val="32"/>
          <w:szCs w:val="32"/>
        </w:rPr>
        <w:t xml:space="preserve">Housing Infrastructure Fund </w:t>
      </w:r>
      <w:r w:rsidR="00255008" w:rsidRPr="00030277">
        <w:rPr>
          <w:rFonts w:ascii="Arial" w:hAnsi="Arial" w:cs="Arial"/>
          <w:b/>
          <w:sz w:val="32"/>
          <w:szCs w:val="32"/>
        </w:rPr>
        <w:t>(HIF)</w:t>
      </w:r>
    </w:p>
    <w:p w:rsidR="00F75F54" w:rsidRPr="00F75F54" w:rsidRDefault="00F75F54" w:rsidP="00ED5FDD">
      <w:pPr>
        <w:rPr>
          <w:rFonts w:ascii="Arial" w:hAnsi="Arial" w:cs="Arial"/>
          <w:b/>
          <w:sz w:val="16"/>
          <w:szCs w:val="16"/>
        </w:rPr>
      </w:pPr>
    </w:p>
    <w:p w:rsidR="00F75F54" w:rsidRDefault="009F501C" w:rsidP="00030277">
      <w:pPr>
        <w:rPr>
          <w:rFonts w:ascii="Arial" w:hAnsi="Arial" w:cs="Arial"/>
          <w:b/>
          <w:sz w:val="32"/>
          <w:szCs w:val="32"/>
        </w:rPr>
      </w:pPr>
      <w:r w:rsidRPr="00030277">
        <w:rPr>
          <w:rFonts w:ascii="Arial" w:hAnsi="Arial" w:cs="Arial"/>
          <w:b/>
          <w:sz w:val="32"/>
          <w:szCs w:val="32"/>
        </w:rPr>
        <w:t xml:space="preserve">Recovery </w:t>
      </w:r>
      <w:r w:rsidR="00ED5FDD" w:rsidRPr="00030277">
        <w:rPr>
          <w:rFonts w:ascii="Arial" w:hAnsi="Arial" w:cs="Arial"/>
          <w:b/>
          <w:sz w:val="32"/>
          <w:szCs w:val="32"/>
        </w:rPr>
        <w:t>s</w:t>
      </w:r>
      <w:r w:rsidRPr="00030277">
        <w:rPr>
          <w:rFonts w:ascii="Arial" w:hAnsi="Arial" w:cs="Arial"/>
          <w:b/>
          <w:sz w:val="32"/>
          <w:szCs w:val="32"/>
        </w:rPr>
        <w:t>trategy</w:t>
      </w:r>
      <w:r w:rsidR="00ED5FDD" w:rsidRPr="00030277">
        <w:rPr>
          <w:rFonts w:ascii="Arial" w:hAnsi="Arial" w:cs="Arial"/>
          <w:b/>
          <w:sz w:val="32"/>
          <w:szCs w:val="32"/>
        </w:rPr>
        <w:t xml:space="preserve"> for Woking </w:t>
      </w:r>
      <w:r w:rsidR="00F013D9">
        <w:rPr>
          <w:rFonts w:ascii="Arial" w:hAnsi="Arial" w:cs="Arial"/>
          <w:b/>
          <w:sz w:val="32"/>
          <w:szCs w:val="32"/>
        </w:rPr>
        <w:t>T</w:t>
      </w:r>
      <w:r w:rsidR="00ED5FDD" w:rsidRPr="00030277">
        <w:rPr>
          <w:rFonts w:ascii="Arial" w:hAnsi="Arial" w:cs="Arial"/>
          <w:b/>
          <w:sz w:val="32"/>
          <w:szCs w:val="32"/>
        </w:rPr>
        <w:t xml:space="preserve">own </w:t>
      </w:r>
      <w:r w:rsidR="00F013D9">
        <w:rPr>
          <w:rFonts w:ascii="Arial" w:hAnsi="Arial" w:cs="Arial"/>
          <w:b/>
          <w:sz w:val="32"/>
          <w:szCs w:val="32"/>
        </w:rPr>
        <w:t>C</w:t>
      </w:r>
      <w:r w:rsidR="00ED5FDD" w:rsidRPr="00030277">
        <w:rPr>
          <w:rFonts w:ascii="Arial" w:hAnsi="Arial" w:cs="Arial"/>
          <w:b/>
          <w:sz w:val="32"/>
          <w:szCs w:val="32"/>
        </w:rPr>
        <w:t>entre</w:t>
      </w:r>
      <w:r w:rsidR="00255008" w:rsidRPr="00030277">
        <w:rPr>
          <w:rFonts w:ascii="Arial" w:hAnsi="Arial" w:cs="Arial"/>
          <w:b/>
          <w:sz w:val="32"/>
          <w:szCs w:val="32"/>
        </w:rPr>
        <w:t>:</w:t>
      </w:r>
      <w:r w:rsidR="0055032C">
        <w:rPr>
          <w:rFonts w:ascii="Arial" w:hAnsi="Arial" w:cs="Arial"/>
          <w:b/>
          <w:sz w:val="32"/>
          <w:szCs w:val="32"/>
        </w:rPr>
        <w:t xml:space="preserve"> </w:t>
      </w:r>
    </w:p>
    <w:p w:rsidR="00ED5FDD" w:rsidRDefault="00B1732B" w:rsidP="00030277">
      <w:pPr>
        <w:rPr>
          <w:rFonts w:ascii="Arial" w:hAnsi="Arial" w:cs="Arial"/>
          <w:b/>
          <w:sz w:val="32"/>
          <w:szCs w:val="32"/>
        </w:rPr>
      </w:pPr>
      <w:r w:rsidRPr="00030277">
        <w:rPr>
          <w:rFonts w:ascii="Arial" w:hAnsi="Arial" w:cs="Arial"/>
          <w:b/>
          <w:sz w:val="32"/>
          <w:szCs w:val="32"/>
        </w:rPr>
        <w:t>S</w:t>
      </w:r>
      <w:r w:rsidR="00255008" w:rsidRPr="00030277">
        <w:rPr>
          <w:rFonts w:ascii="Arial" w:hAnsi="Arial" w:cs="Arial"/>
          <w:b/>
          <w:sz w:val="32"/>
          <w:szCs w:val="32"/>
        </w:rPr>
        <w:t xml:space="preserve">ection </w:t>
      </w:r>
      <w:r w:rsidRPr="00030277">
        <w:rPr>
          <w:rFonts w:ascii="Arial" w:hAnsi="Arial" w:cs="Arial"/>
          <w:b/>
          <w:sz w:val="32"/>
          <w:szCs w:val="32"/>
        </w:rPr>
        <w:t xml:space="preserve">106 </w:t>
      </w:r>
      <w:r w:rsidR="00ED5FDD" w:rsidRPr="00030277">
        <w:rPr>
          <w:rFonts w:ascii="Arial" w:hAnsi="Arial" w:cs="Arial"/>
          <w:b/>
          <w:sz w:val="32"/>
          <w:szCs w:val="32"/>
        </w:rPr>
        <w:t>t</w:t>
      </w:r>
      <w:r w:rsidRPr="00030277">
        <w:rPr>
          <w:rFonts w:ascii="Arial" w:hAnsi="Arial" w:cs="Arial"/>
          <w:b/>
          <w:sz w:val="32"/>
          <w:szCs w:val="32"/>
        </w:rPr>
        <w:t>ariff</w:t>
      </w:r>
    </w:p>
    <w:p w:rsidR="00F75F54" w:rsidRPr="00F75F54" w:rsidRDefault="00F75F54" w:rsidP="00030277">
      <w:pPr>
        <w:rPr>
          <w:rFonts w:ascii="Arial" w:hAnsi="Arial" w:cs="Arial"/>
          <w:b/>
          <w:sz w:val="16"/>
          <w:szCs w:val="16"/>
        </w:rPr>
      </w:pPr>
    </w:p>
    <w:p w:rsidR="00B1732B" w:rsidRDefault="00A66163" w:rsidP="00ED5FDD">
      <w:pPr>
        <w:pBdr>
          <w:bottom w:val="single" w:sz="8" w:space="1" w:color="auto"/>
        </w:pBdr>
        <w:rPr>
          <w:rFonts w:ascii="Arial" w:hAnsi="Arial" w:cs="Arial"/>
          <w:b/>
          <w:sz w:val="32"/>
          <w:szCs w:val="32"/>
        </w:rPr>
      </w:pPr>
      <w:r>
        <w:rPr>
          <w:rFonts w:ascii="Arial" w:hAnsi="Arial" w:cs="Arial"/>
          <w:b/>
          <w:sz w:val="32"/>
          <w:szCs w:val="32"/>
        </w:rPr>
        <w:t>G</w:t>
      </w:r>
      <w:r w:rsidR="00B1732B" w:rsidRPr="00030277">
        <w:rPr>
          <w:rFonts w:ascii="Arial" w:hAnsi="Arial" w:cs="Arial"/>
          <w:b/>
          <w:sz w:val="32"/>
          <w:szCs w:val="32"/>
        </w:rPr>
        <w:t xml:space="preserve">uidance </w:t>
      </w:r>
      <w:r w:rsidR="00ED5FDD" w:rsidRPr="00030277">
        <w:rPr>
          <w:rFonts w:ascii="Arial" w:hAnsi="Arial" w:cs="Arial"/>
          <w:b/>
          <w:sz w:val="32"/>
          <w:szCs w:val="32"/>
        </w:rPr>
        <w:t>n</w:t>
      </w:r>
      <w:r w:rsidR="00B1732B" w:rsidRPr="00030277">
        <w:rPr>
          <w:rFonts w:ascii="Arial" w:hAnsi="Arial" w:cs="Arial"/>
          <w:b/>
          <w:sz w:val="32"/>
          <w:szCs w:val="32"/>
        </w:rPr>
        <w:t>ot</w:t>
      </w:r>
      <w:r w:rsidR="00ED5FDD" w:rsidRPr="00030277">
        <w:rPr>
          <w:rFonts w:ascii="Arial" w:hAnsi="Arial" w:cs="Arial"/>
          <w:b/>
          <w:sz w:val="32"/>
          <w:szCs w:val="32"/>
        </w:rPr>
        <w:t>e</w:t>
      </w:r>
    </w:p>
    <w:p w:rsidR="00F75F54" w:rsidRPr="00030277" w:rsidRDefault="00F75F54" w:rsidP="00ED5FDD">
      <w:pPr>
        <w:pBdr>
          <w:bottom w:val="single" w:sz="8" w:space="1" w:color="auto"/>
        </w:pBdr>
        <w:rPr>
          <w:rFonts w:ascii="Arial" w:hAnsi="Arial" w:cs="Arial"/>
          <w:b/>
          <w:sz w:val="32"/>
          <w:szCs w:val="32"/>
        </w:rPr>
      </w:pPr>
    </w:p>
    <w:p w:rsidR="009F501C" w:rsidRDefault="009F501C">
      <w:pPr>
        <w:rPr>
          <w:rFonts w:ascii="Arial" w:hAnsi="Arial" w:cs="Arial"/>
        </w:rPr>
      </w:pPr>
    </w:p>
    <w:p w:rsidR="00ED5FDD" w:rsidRDefault="00ED5FDD" w:rsidP="00205AAB">
      <w:pPr>
        <w:rPr>
          <w:rFonts w:ascii="Arial" w:hAnsi="Arial" w:cs="Arial"/>
        </w:rPr>
      </w:pPr>
    </w:p>
    <w:p w:rsidR="009F501C" w:rsidRPr="00030277" w:rsidRDefault="00CB650B" w:rsidP="009F501C">
      <w:pPr>
        <w:rPr>
          <w:rFonts w:ascii="Arial" w:hAnsi="Arial" w:cs="Arial"/>
          <w:b/>
          <w:sz w:val="24"/>
          <w:szCs w:val="24"/>
        </w:rPr>
      </w:pPr>
      <w:r w:rsidRPr="00030277">
        <w:rPr>
          <w:rFonts w:ascii="Arial" w:hAnsi="Arial" w:cs="Arial"/>
          <w:b/>
          <w:sz w:val="24"/>
          <w:szCs w:val="24"/>
        </w:rPr>
        <w:t xml:space="preserve">Introduction </w:t>
      </w:r>
    </w:p>
    <w:p w:rsidR="009F501C" w:rsidRDefault="009F501C" w:rsidP="00205AAB">
      <w:pPr>
        <w:rPr>
          <w:rFonts w:ascii="Arial" w:hAnsi="Arial" w:cs="Arial"/>
        </w:rPr>
      </w:pPr>
    </w:p>
    <w:p w:rsidR="001B1B6F" w:rsidRPr="00030277" w:rsidRDefault="00F013D9" w:rsidP="001B1B6F">
      <w:pPr>
        <w:rPr>
          <w:rFonts w:ascii="Arial" w:hAnsi="Arial" w:cs="Arial"/>
        </w:rPr>
      </w:pPr>
      <w:r>
        <w:rPr>
          <w:rFonts w:ascii="Arial" w:hAnsi="Arial" w:cs="Arial"/>
        </w:rPr>
        <w:t xml:space="preserve">Woking Borough Council </w:t>
      </w:r>
      <w:r w:rsidR="00255008" w:rsidRPr="00030277">
        <w:rPr>
          <w:rFonts w:ascii="Arial" w:hAnsi="Arial" w:cs="Arial"/>
        </w:rPr>
        <w:t>has</w:t>
      </w:r>
      <w:r w:rsidR="001B1B6F" w:rsidRPr="00030277">
        <w:rPr>
          <w:rFonts w:ascii="Arial" w:hAnsi="Arial" w:cs="Arial"/>
        </w:rPr>
        <w:t xml:space="preserve"> secure</w:t>
      </w:r>
      <w:r w:rsidR="00255008" w:rsidRPr="00030277">
        <w:rPr>
          <w:rFonts w:ascii="Arial" w:hAnsi="Arial" w:cs="Arial"/>
        </w:rPr>
        <w:t>d</w:t>
      </w:r>
      <w:r w:rsidR="001B1B6F" w:rsidRPr="00030277">
        <w:rPr>
          <w:rFonts w:ascii="Arial" w:hAnsi="Arial" w:cs="Arial"/>
        </w:rPr>
        <w:t xml:space="preserve"> a </w:t>
      </w:r>
      <w:r w:rsidRPr="00030277">
        <w:rPr>
          <w:rFonts w:ascii="Arial" w:hAnsi="Arial" w:cs="Arial"/>
        </w:rPr>
        <w:t xml:space="preserve">Housing Infrastructure Fund (HIF) </w:t>
      </w:r>
      <w:r w:rsidR="001B1B6F" w:rsidRPr="00030277">
        <w:rPr>
          <w:rFonts w:ascii="Arial" w:hAnsi="Arial" w:cs="Arial"/>
        </w:rPr>
        <w:t xml:space="preserve">grant of £95 million from central Government </w:t>
      </w:r>
      <w:r w:rsidR="00255008" w:rsidRPr="00030277">
        <w:rPr>
          <w:rFonts w:ascii="Arial" w:hAnsi="Arial" w:cs="Arial"/>
        </w:rPr>
        <w:t xml:space="preserve">agency, Homes England, </w:t>
      </w:r>
      <w:r w:rsidR="001B1B6F" w:rsidRPr="00030277">
        <w:rPr>
          <w:rFonts w:ascii="Arial" w:hAnsi="Arial" w:cs="Arial"/>
        </w:rPr>
        <w:t>which will finance the Victoria Arch scheme</w:t>
      </w:r>
      <w:r w:rsidR="00147D15">
        <w:rPr>
          <w:rFonts w:ascii="Arial" w:hAnsi="Arial" w:cs="Arial"/>
        </w:rPr>
        <w:t xml:space="preserve">, </w:t>
      </w:r>
      <w:r w:rsidR="00205626">
        <w:rPr>
          <w:rFonts w:ascii="Arial" w:hAnsi="Arial" w:cs="Arial"/>
        </w:rPr>
        <w:t xml:space="preserve">the total cost of which is </w:t>
      </w:r>
      <w:r w:rsidR="00147D15">
        <w:rPr>
          <w:rFonts w:ascii="Arial" w:hAnsi="Arial" w:cs="Arial"/>
        </w:rPr>
        <w:t>£115 million</w:t>
      </w:r>
      <w:r w:rsidR="001B1B6F" w:rsidRPr="00030277">
        <w:rPr>
          <w:rFonts w:ascii="Arial" w:hAnsi="Arial" w:cs="Arial"/>
        </w:rPr>
        <w:t xml:space="preserve">. This significant grant is the driving force set to deliver enhanced highways, pedestrian and rail links for Woking town centre and </w:t>
      </w:r>
      <w:r w:rsidR="00016170" w:rsidRPr="00030277">
        <w:rPr>
          <w:rFonts w:ascii="Arial" w:hAnsi="Arial" w:cs="Arial"/>
        </w:rPr>
        <w:t xml:space="preserve">approximately </w:t>
      </w:r>
      <w:r w:rsidR="001B1B6F" w:rsidRPr="00030277">
        <w:rPr>
          <w:rFonts w:ascii="Arial" w:hAnsi="Arial" w:cs="Arial"/>
        </w:rPr>
        <w:t>4,500 much needed new homes.</w:t>
      </w:r>
    </w:p>
    <w:p w:rsidR="001B1B6F" w:rsidRPr="0055032C" w:rsidRDefault="001B1B6F" w:rsidP="00205AAB">
      <w:pPr>
        <w:rPr>
          <w:rFonts w:ascii="Arial" w:hAnsi="Arial" w:cs="Arial"/>
        </w:rPr>
      </w:pPr>
    </w:p>
    <w:p w:rsidR="001B1B6F" w:rsidRPr="00030277" w:rsidRDefault="001B1B6F" w:rsidP="001B1B6F">
      <w:pPr>
        <w:rPr>
          <w:rFonts w:ascii="Arial" w:hAnsi="Arial" w:cs="Arial"/>
          <w:color w:val="000000"/>
        </w:rPr>
      </w:pPr>
      <w:r w:rsidRPr="00030277">
        <w:rPr>
          <w:rFonts w:ascii="Arial" w:hAnsi="Arial" w:cs="Arial"/>
          <w:color w:val="000000"/>
        </w:rPr>
        <w:lastRenderedPageBreak/>
        <w:t xml:space="preserve">The A320 Guildford Road is the main arterial road through Woking, and because of the restrictions imposed by Victoria Arch railway bridge and the historic road layout, the area creates a pinch-point for traffic causing significant congestion. </w:t>
      </w:r>
    </w:p>
    <w:p w:rsidR="001B1B6F" w:rsidRPr="00030277" w:rsidRDefault="001B1B6F" w:rsidP="001B1B6F">
      <w:pPr>
        <w:rPr>
          <w:rFonts w:ascii="Arial" w:hAnsi="Arial" w:cs="Arial"/>
          <w:color w:val="000000"/>
        </w:rPr>
      </w:pPr>
    </w:p>
    <w:p w:rsidR="001B1B6F" w:rsidRPr="00030277" w:rsidRDefault="001B1B6F" w:rsidP="001B1B6F">
      <w:pPr>
        <w:rPr>
          <w:rFonts w:ascii="Arial" w:hAnsi="Arial" w:cs="Arial"/>
          <w:color w:val="000000"/>
        </w:rPr>
      </w:pPr>
      <w:r w:rsidRPr="00030277">
        <w:rPr>
          <w:rFonts w:ascii="Arial" w:hAnsi="Arial" w:cs="Arial"/>
          <w:color w:val="000000"/>
        </w:rPr>
        <w:t xml:space="preserve">It has been the Council’s long held aspiration to address these issues by upgrading the highways configuration and widening the Victoria Arch bridge to benefit all users and unlock development sites for much needed town centre housing. </w:t>
      </w:r>
    </w:p>
    <w:p w:rsidR="00255008" w:rsidRPr="00030277" w:rsidRDefault="00255008" w:rsidP="001B1B6F">
      <w:pPr>
        <w:rPr>
          <w:rFonts w:ascii="Arial" w:hAnsi="Arial" w:cs="Arial"/>
          <w:color w:val="000000"/>
        </w:rPr>
      </w:pPr>
    </w:p>
    <w:p w:rsidR="00255008" w:rsidRPr="00030277" w:rsidRDefault="00F75F54" w:rsidP="001B1B6F">
      <w:pPr>
        <w:rPr>
          <w:rFonts w:ascii="Arial" w:hAnsi="Arial" w:cs="Arial"/>
          <w:color w:val="000000"/>
        </w:rPr>
      </w:pPr>
      <w:hyperlink r:id="rId6" w:history="1">
        <w:r w:rsidR="00255008" w:rsidRPr="00F75F54">
          <w:rPr>
            <w:rStyle w:val="Hyperlink"/>
            <w:rFonts w:ascii="Arial" w:hAnsi="Arial" w:cs="Arial"/>
          </w:rPr>
          <w:t>Read more about the Victoria Arch scheme</w:t>
        </w:r>
      </w:hyperlink>
    </w:p>
    <w:p w:rsidR="001B1B6F" w:rsidRPr="00147D15" w:rsidRDefault="001B1B6F" w:rsidP="001B1B6F">
      <w:pPr>
        <w:rPr>
          <w:rFonts w:ascii="Arial" w:hAnsi="Arial" w:cs="Arial"/>
        </w:rPr>
      </w:pPr>
    </w:p>
    <w:p w:rsidR="00685C12" w:rsidRPr="00147D15" w:rsidRDefault="00255008" w:rsidP="00B1732B">
      <w:pPr>
        <w:rPr>
          <w:rFonts w:ascii="Arial" w:hAnsi="Arial" w:cs="Arial"/>
        </w:rPr>
      </w:pPr>
      <w:r w:rsidRPr="00147D15">
        <w:rPr>
          <w:rFonts w:ascii="Arial" w:hAnsi="Arial" w:cs="Arial"/>
        </w:rPr>
        <w:t>Once the scheme has been delivered, 13 brownfield d</w:t>
      </w:r>
      <w:r w:rsidR="00B1732B" w:rsidRPr="00147D15">
        <w:rPr>
          <w:rFonts w:ascii="Arial" w:hAnsi="Arial" w:cs="Arial"/>
        </w:rPr>
        <w:t>evelopment</w:t>
      </w:r>
      <w:r w:rsidRPr="00147D15">
        <w:rPr>
          <w:rFonts w:ascii="Arial" w:hAnsi="Arial" w:cs="Arial"/>
        </w:rPr>
        <w:t xml:space="preserve"> sites</w:t>
      </w:r>
      <w:r w:rsidR="00B1732B" w:rsidRPr="00147D15">
        <w:rPr>
          <w:rFonts w:ascii="Arial" w:hAnsi="Arial" w:cs="Arial"/>
        </w:rPr>
        <w:t xml:space="preserve"> </w:t>
      </w:r>
      <w:r w:rsidRPr="00147D15">
        <w:rPr>
          <w:rFonts w:ascii="Arial" w:hAnsi="Arial" w:cs="Arial"/>
        </w:rPr>
        <w:t>with</w:t>
      </w:r>
      <w:r w:rsidR="00B1732B" w:rsidRPr="00147D15">
        <w:rPr>
          <w:rFonts w:ascii="Arial" w:hAnsi="Arial" w:cs="Arial"/>
        </w:rPr>
        <w:t xml:space="preserve">in </w:t>
      </w:r>
      <w:r w:rsidRPr="00147D15">
        <w:rPr>
          <w:rFonts w:ascii="Arial" w:hAnsi="Arial" w:cs="Arial"/>
        </w:rPr>
        <w:t>Woking</w:t>
      </w:r>
      <w:r w:rsidR="00B1732B" w:rsidRPr="00147D15">
        <w:rPr>
          <w:rFonts w:ascii="Arial" w:hAnsi="Arial" w:cs="Arial"/>
        </w:rPr>
        <w:t xml:space="preserve"> town centre will be unlocked</w:t>
      </w:r>
      <w:r w:rsidRPr="00147D15">
        <w:rPr>
          <w:rFonts w:ascii="Arial" w:hAnsi="Arial" w:cs="Arial"/>
        </w:rPr>
        <w:t xml:space="preserve"> by</w:t>
      </w:r>
      <w:r w:rsidR="00B1732B" w:rsidRPr="00147D15">
        <w:rPr>
          <w:rFonts w:ascii="Arial" w:hAnsi="Arial" w:cs="Arial"/>
        </w:rPr>
        <w:t xml:space="preserve"> </w:t>
      </w:r>
      <w:r w:rsidRPr="00147D15">
        <w:rPr>
          <w:rFonts w:ascii="Arial" w:hAnsi="Arial" w:cs="Arial"/>
        </w:rPr>
        <w:t xml:space="preserve">the improved highways infrastructure. Provision of this public money will provide significant benefits for the town centre, </w:t>
      </w:r>
      <w:r w:rsidR="00B1732B" w:rsidRPr="00147D15">
        <w:rPr>
          <w:rFonts w:ascii="Arial" w:hAnsi="Arial" w:cs="Arial"/>
        </w:rPr>
        <w:t xml:space="preserve">so it is fair and reasonable that this development also make an appropriate contribution. </w:t>
      </w:r>
    </w:p>
    <w:p w:rsidR="00685C12" w:rsidRPr="00147D15" w:rsidRDefault="00685C12" w:rsidP="00B1732B">
      <w:pPr>
        <w:rPr>
          <w:rFonts w:ascii="Arial" w:hAnsi="Arial" w:cs="Arial"/>
        </w:rPr>
      </w:pPr>
    </w:p>
    <w:p w:rsidR="00B1732B" w:rsidRPr="00147D15" w:rsidRDefault="00B1732B" w:rsidP="00B1732B">
      <w:pPr>
        <w:rPr>
          <w:rFonts w:ascii="Arial" w:hAnsi="Arial" w:cs="Arial"/>
        </w:rPr>
      </w:pPr>
      <w:r w:rsidRPr="00147D15">
        <w:rPr>
          <w:rFonts w:ascii="Arial" w:hAnsi="Arial" w:cs="Arial"/>
        </w:rPr>
        <w:t xml:space="preserve">This guidance note sets out how this is intended ahead of a Supplementary Planning Document </w:t>
      </w:r>
      <w:r w:rsidR="00255008" w:rsidRPr="00147D15">
        <w:rPr>
          <w:rFonts w:ascii="Arial" w:hAnsi="Arial" w:cs="Arial"/>
        </w:rPr>
        <w:t xml:space="preserve">(SPD) </w:t>
      </w:r>
      <w:r w:rsidRPr="00147D15">
        <w:rPr>
          <w:rFonts w:ascii="Arial" w:hAnsi="Arial" w:cs="Arial"/>
        </w:rPr>
        <w:t xml:space="preserve">which is currently being prepared by </w:t>
      </w:r>
      <w:r w:rsidR="00255008" w:rsidRPr="00147D15">
        <w:rPr>
          <w:rFonts w:ascii="Arial" w:hAnsi="Arial" w:cs="Arial"/>
        </w:rPr>
        <w:t>Woking Borough</w:t>
      </w:r>
      <w:r w:rsidRPr="00147D15">
        <w:rPr>
          <w:rFonts w:ascii="Arial" w:hAnsi="Arial" w:cs="Arial"/>
        </w:rPr>
        <w:t xml:space="preserve"> Council.</w:t>
      </w:r>
    </w:p>
    <w:p w:rsidR="00CB650B" w:rsidRPr="00147D15" w:rsidRDefault="00CB650B" w:rsidP="003A531A">
      <w:pPr>
        <w:rPr>
          <w:rFonts w:ascii="Arial" w:hAnsi="Arial" w:cs="Arial"/>
        </w:rPr>
      </w:pPr>
    </w:p>
    <w:p w:rsidR="00CB650B" w:rsidRPr="00147D15" w:rsidRDefault="00685C12" w:rsidP="003A531A">
      <w:pPr>
        <w:rPr>
          <w:rFonts w:ascii="Arial" w:hAnsi="Arial" w:cs="Arial"/>
          <w:b/>
          <w:sz w:val="24"/>
          <w:szCs w:val="24"/>
        </w:rPr>
      </w:pPr>
      <w:r w:rsidRPr="00147D15">
        <w:rPr>
          <w:rFonts w:ascii="Arial" w:hAnsi="Arial" w:cs="Arial"/>
          <w:b/>
          <w:sz w:val="24"/>
          <w:szCs w:val="24"/>
        </w:rPr>
        <w:t>Recovery j</w:t>
      </w:r>
      <w:r w:rsidR="00CB650B" w:rsidRPr="00147D15">
        <w:rPr>
          <w:rFonts w:ascii="Arial" w:hAnsi="Arial" w:cs="Arial"/>
          <w:b/>
          <w:sz w:val="24"/>
          <w:szCs w:val="24"/>
        </w:rPr>
        <w:t>ustification</w:t>
      </w:r>
    </w:p>
    <w:p w:rsidR="00CB650B" w:rsidRDefault="00CB650B" w:rsidP="003A531A">
      <w:pPr>
        <w:rPr>
          <w:rFonts w:ascii="Arial" w:hAnsi="Arial" w:cs="Arial"/>
          <w:sz w:val="20"/>
          <w:szCs w:val="20"/>
        </w:rPr>
      </w:pPr>
    </w:p>
    <w:p w:rsidR="003E1B3B" w:rsidRPr="00147D15" w:rsidRDefault="003A531A" w:rsidP="003E1B3B">
      <w:pPr>
        <w:rPr>
          <w:rFonts w:ascii="Arial" w:hAnsi="Arial" w:cs="Arial"/>
        </w:rPr>
      </w:pPr>
      <w:r w:rsidRPr="00147D15">
        <w:rPr>
          <w:rFonts w:ascii="Arial" w:hAnsi="Arial" w:cs="Arial"/>
        </w:rPr>
        <w:t>The HIF Recovery Strategy seeks to bridge the gap between th</w:t>
      </w:r>
      <w:r w:rsidR="00255008" w:rsidRPr="00147D15">
        <w:rPr>
          <w:rFonts w:ascii="Arial" w:hAnsi="Arial" w:cs="Arial"/>
        </w:rPr>
        <w:t>e</w:t>
      </w:r>
      <w:r w:rsidRPr="00147D15">
        <w:rPr>
          <w:rFonts w:ascii="Arial" w:hAnsi="Arial" w:cs="Arial"/>
        </w:rPr>
        <w:t xml:space="preserve"> total scheme cost </w:t>
      </w:r>
      <w:r w:rsidR="00205626">
        <w:rPr>
          <w:rFonts w:ascii="Arial" w:hAnsi="Arial" w:cs="Arial"/>
        </w:rPr>
        <w:t xml:space="preserve">(£115 million) </w:t>
      </w:r>
      <w:r w:rsidRPr="00147D15">
        <w:rPr>
          <w:rFonts w:ascii="Arial" w:hAnsi="Arial" w:cs="Arial"/>
        </w:rPr>
        <w:t xml:space="preserve">and the HIF </w:t>
      </w:r>
      <w:r w:rsidR="00255008" w:rsidRPr="00147D15">
        <w:rPr>
          <w:rFonts w:ascii="Arial" w:hAnsi="Arial" w:cs="Arial"/>
        </w:rPr>
        <w:t>grant</w:t>
      </w:r>
      <w:r w:rsidRPr="00147D15">
        <w:rPr>
          <w:rFonts w:ascii="Arial" w:hAnsi="Arial" w:cs="Arial"/>
        </w:rPr>
        <w:t xml:space="preserve"> </w:t>
      </w:r>
      <w:r w:rsidR="00205626">
        <w:rPr>
          <w:rFonts w:ascii="Arial" w:hAnsi="Arial" w:cs="Arial"/>
        </w:rPr>
        <w:t>(</w:t>
      </w:r>
      <w:r w:rsidRPr="00147D15">
        <w:rPr>
          <w:rFonts w:ascii="Arial" w:hAnsi="Arial" w:cs="Arial"/>
        </w:rPr>
        <w:t>£95m</w:t>
      </w:r>
      <w:r w:rsidR="00255008" w:rsidRPr="00147D15">
        <w:rPr>
          <w:rFonts w:ascii="Arial" w:hAnsi="Arial" w:cs="Arial"/>
        </w:rPr>
        <w:t>illion</w:t>
      </w:r>
      <w:r w:rsidR="00205626">
        <w:rPr>
          <w:rFonts w:ascii="Arial" w:hAnsi="Arial" w:cs="Arial"/>
        </w:rPr>
        <w:t>)</w:t>
      </w:r>
      <w:r w:rsidRPr="00147D15">
        <w:rPr>
          <w:rFonts w:ascii="Arial" w:hAnsi="Arial" w:cs="Arial"/>
        </w:rPr>
        <w:t xml:space="preserve">. </w:t>
      </w:r>
    </w:p>
    <w:p w:rsidR="003E1B3B" w:rsidRPr="00147D15" w:rsidRDefault="003E1B3B" w:rsidP="003A531A">
      <w:pPr>
        <w:rPr>
          <w:rFonts w:ascii="Arial" w:hAnsi="Arial" w:cs="Arial"/>
        </w:rPr>
      </w:pPr>
    </w:p>
    <w:p w:rsidR="0021593E" w:rsidRPr="00F75F54" w:rsidRDefault="003A531A">
      <w:r w:rsidRPr="00147D15">
        <w:rPr>
          <w:rFonts w:ascii="Arial" w:hAnsi="Arial" w:cs="Arial"/>
        </w:rPr>
        <w:t xml:space="preserve">Development in the town centre will </w:t>
      </w:r>
      <w:r w:rsidR="001B0B14" w:rsidRPr="00147D15">
        <w:rPr>
          <w:rFonts w:ascii="Arial" w:hAnsi="Arial" w:cs="Arial"/>
        </w:rPr>
        <w:t xml:space="preserve">be unlocked </w:t>
      </w:r>
      <w:r w:rsidR="00030277">
        <w:rPr>
          <w:rFonts w:ascii="Arial" w:hAnsi="Arial" w:cs="Arial"/>
        </w:rPr>
        <w:t xml:space="preserve">as a result of the finished Victoria Arch scheme. </w:t>
      </w:r>
      <w:r w:rsidR="00205626">
        <w:rPr>
          <w:rFonts w:ascii="Arial" w:hAnsi="Arial" w:cs="Arial"/>
        </w:rPr>
        <w:t xml:space="preserve">As a result, housing can be delivered </w:t>
      </w:r>
      <w:r w:rsidR="00205626" w:rsidRPr="00147D15">
        <w:rPr>
          <w:rFonts w:ascii="Arial" w:hAnsi="Arial" w:cs="Arial"/>
        </w:rPr>
        <w:t xml:space="preserve">over and above the Council’s current commitment, as set out in the emerging Site Allocations Development Plan Document (DPD) by 2030. </w:t>
      </w:r>
      <w:r w:rsidR="00030277">
        <w:rPr>
          <w:rFonts w:ascii="Arial" w:hAnsi="Arial" w:cs="Arial"/>
        </w:rPr>
        <w:t>Future developments</w:t>
      </w:r>
      <w:r w:rsidR="001B0B14" w:rsidRPr="00147D15">
        <w:rPr>
          <w:rFonts w:ascii="Arial" w:hAnsi="Arial" w:cs="Arial"/>
        </w:rPr>
        <w:t xml:space="preserve"> will </w:t>
      </w:r>
      <w:r w:rsidRPr="00147D15">
        <w:rPr>
          <w:rFonts w:ascii="Arial" w:hAnsi="Arial" w:cs="Arial"/>
        </w:rPr>
        <w:t xml:space="preserve">benefit from this </w:t>
      </w:r>
      <w:r w:rsidR="00CB650B" w:rsidRPr="00147D15">
        <w:rPr>
          <w:rFonts w:ascii="Arial" w:hAnsi="Arial" w:cs="Arial"/>
        </w:rPr>
        <w:t xml:space="preserve">significant amount of </w:t>
      </w:r>
      <w:r w:rsidR="00030277">
        <w:rPr>
          <w:rFonts w:ascii="Arial" w:hAnsi="Arial" w:cs="Arial"/>
        </w:rPr>
        <w:t xml:space="preserve">public </w:t>
      </w:r>
      <w:r w:rsidR="00CB650B" w:rsidRPr="00147D15">
        <w:rPr>
          <w:rFonts w:ascii="Arial" w:hAnsi="Arial" w:cs="Arial"/>
        </w:rPr>
        <w:t xml:space="preserve">investment, so it is </w:t>
      </w:r>
      <w:r w:rsidRPr="00147D15">
        <w:rPr>
          <w:rFonts w:ascii="Arial" w:hAnsi="Arial" w:cs="Arial"/>
        </w:rPr>
        <w:t xml:space="preserve">fair and reasonable that </w:t>
      </w:r>
      <w:r w:rsidR="00A9378D" w:rsidRPr="00147D15">
        <w:rPr>
          <w:rFonts w:ascii="Arial" w:hAnsi="Arial" w:cs="Arial"/>
        </w:rPr>
        <w:t xml:space="preserve">this </w:t>
      </w:r>
      <w:r w:rsidRPr="00147D15">
        <w:rPr>
          <w:rFonts w:ascii="Arial" w:hAnsi="Arial" w:cs="Arial"/>
        </w:rPr>
        <w:t>development also make an appropriate contribution.</w:t>
      </w:r>
      <w:r w:rsidR="003E1B3B" w:rsidRPr="00147D15">
        <w:rPr>
          <w:rFonts w:ascii="Arial" w:hAnsi="Arial" w:cs="Arial"/>
        </w:rPr>
        <w:t xml:space="preserve"> </w:t>
      </w:r>
    </w:p>
    <w:p w:rsidR="00205AAB" w:rsidRPr="0055032C" w:rsidRDefault="00205AAB">
      <w:pPr>
        <w:rPr>
          <w:rFonts w:ascii="Arial" w:hAnsi="Arial" w:cs="Arial"/>
        </w:rPr>
      </w:pPr>
    </w:p>
    <w:p w:rsidR="00685C12" w:rsidRDefault="00F75F54">
      <w:pPr>
        <w:rPr>
          <w:rFonts w:ascii="Arial" w:hAnsi="Arial" w:cs="Arial"/>
        </w:rPr>
      </w:pPr>
      <w:hyperlink r:id="rId7" w:history="1">
        <w:r w:rsidR="00685C12" w:rsidRPr="00F75F54">
          <w:rPr>
            <w:rStyle w:val="Hyperlink"/>
            <w:rFonts w:ascii="Arial" w:hAnsi="Arial" w:cs="Arial"/>
          </w:rPr>
          <w:t>Read more about the Site Allocations Development Plan Document</w:t>
        </w:r>
      </w:hyperlink>
    </w:p>
    <w:p w:rsidR="00F75F54" w:rsidRPr="0055032C" w:rsidRDefault="00F75F54">
      <w:pPr>
        <w:rPr>
          <w:rFonts w:ascii="Arial" w:hAnsi="Arial" w:cs="Arial"/>
        </w:rPr>
      </w:pPr>
    </w:p>
    <w:p w:rsidR="001F0C53" w:rsidRPr="00147D15" w:rsidRDefault="001F0C53" w:rsidP="001F0C53">
      <w:pPr>
        <w:rPr>
          <w:rFonts w:ascii="Arial" w:hAnsi="Arial" w:cs="Arial"/>
          <w:b/>
          <w:sz w:val="24"/>
          <w:szCs w:val="24"/>
        </w:rPr>
      </w:pPr>
      <w:r w:rsidRPr="00147D15">
        <w:rPr>
          <w:rFonts w:ascii="Arial" w:hAnsi="Arial" w:cs="Arial"/>
          <w:b/>
          <w:sz w:val="24"/>
          <w:szCs w:val="24"/>
        </w:rPr>
        <w:t>Developer contributions to be secured by Section 106 Agreement</w:t>
      </w:r>
    </w:p>
    <w:p w:rsidR="001F0C53" w:rsidRDefault="001F0C53">
      <w:pPr>
        <w:rPr>
          <w:rFonts w:ascii="Arial" w:hAnsi="Arial" w:cs="Arial"/>
        </w:rPr>
      </w:pPr>
    </w:p>
    <w:p w:rsidR="00B1732B" w:rsidRPr="00147D15" w:rsidRDefault="00B1732B" w:rsidP="00147D15">
      <w:pPr>
        <w:rPr>
          <w:rFonts w:ascii="Arial" w:hAnsi="Arial" w:cs="Arial"/>
          <w:b/>
        </w:rPr>
      </w:pPr>
      <w:r w:rsidRPr="00147D15">
        <w:rPr>
          <w:rFonts w:ascii="Arial" w:hAnsi="Arial" w:cs="Arial"/>
          <w:b/>
        </w:rPr>
        <w:t>Standard S106 tariff applied</w:t>
      </w:r>
      <w:r w:rsidR="00685C12" w:rsidRPr="00147D15">
        <w:rPr>
          <w:rFonts w:ascii="Arial" w:hAnsi="Arial" w:cs="Arial"/>
          <w:b/>
        </w:rPr>
        <w:t xml:space="preserve"> to</w:t>
      </w:r>
    </w:p>
    <w:p w:rsidR="00B1732B" w:rsidRPr="0055032C" w:rsidRDefault="00B1732B">
      <w:pPr>
        <w:rPr>
          <w:rFonts w:ascii="Arial" w:hAnsi="Arial" w:cs="Arial"/>
        </w:rPr>
      </w:pPr>
    </w:p>
    <w:p w:rsidR="003244FA" w:rsidRPr="00147D15" w:rsidRDefault="003244FA">
      <w:pPr>
        <w:rPr>
          <w:rFonts w:ascii="Arial" w:hAnsi="Arial" w:cs="Arial"/>
        </w:rPr>
      </w:pPr>
      <w:r w:rsidRPr="00147D15">
        <w:rPr>
          <w:rFonts w:ascii="Arial" w:hAnsi="Arial" w:cs="Arial"/>
        </w:rPr>
        <w:t>R</w:t>
      </w:r>
      <w:r w:rsidR="00B1732B" w:rsidRPr="00147D15">
        <w:rPr>
          <w:rFonts w:ascii="Arial" w:hAnsi="Arial" w:cs="Arial"/>
        </w:rPr>
        <w:t xml:space="preserve">esidential development within the town centre </w:t>
      </w:r>
      <w:r w:rsidRPr="00147D15">
        <w:rPr>
          <w:rFonts w:ascii="Arial" w:hAnsi="Arial" w:cs="Arial"/>
        </w:rPr>
        <w:tab/>
      </w:r>
      <w:r w:rsidRPr="00147D15">
        <w:rPr>
          <w:rFonts w:ascii="Arial" w:hAnsi="Arial" w:cs="Arial"/>
        </w:rPr>
        <w:tab/>
        <w:t>£2,000 per unit minimum</w:t>
      </w:r>
    </w:p>
    <w:p w:rsidR="00B1732B" w:rsidRPr="00147D15" w:rsidRDefault="00B1732B">
      <w:pPr>
        <w:rPr>
          <w:rFonts w:ascii="Arial" w:hAnsi="Arial" w:cs="Arial"/>
        </w:rPr>
      </w:pPr>
      <w:r w:rsidRPr="00147D15">
        <w:rPr>
          <w:rFonts w:ascii="Arial" w:hAnsi="Arial" w:cs="Arial"/>
        </w:rPr>
        <w:t>(HIF sites and windfall sites)</w:t>
      </w:r>
      <w:r w:rsidR="003244FA" w:rsidRPr="00147D15">
        <w:rPr>
          <w:rFonts w:ascii="Arial" w:hAnsi="Arial" w:cs="Arial"/>
        </w:rPr>
        <w:tab/>
      </w:r>
    </w:p>
    <w:p w:rsidR="003244FA" w:rsidRPr="00147D15" w:rsidRDefault="003244FA">
      <w:pPr>
        <w:rPr>
          <w:rFonts w:ascii="Arial" w:hAnsi="Arial" w:cs="Arial"/>
        </w:rPr>
      </w:pPr>
    </w:p>
    <w:p w:rsidR="00B1732B" w:rsidRPr="0055032C" w:rsidRDefault="003244FA">
      <w:pPr>
        <w:rPr>
          <w:rFonts w:ascii="Arial" w:hAnsi="Arial" w:cs="Arial"/>
        </w:rPr>
      </w:pPr>
      <w:r w:rsidRPr="00147D15">
        <w:rPr>
          <w:rFonts w:ascii="Arial" w:hAnsi="Arial" w:cs="Arial"/>
        </w:rPr>
        <w:t>C</w:t>
      </w:r>
      <w:r w:rsidR="00B1732B" w:rsidRPr="00147D15">
        <w:rPr>
          <w:rFonts w:ascii="Arial" w:hAnsi="Arial" w:cs="Arial"/>
        </w:rPr>
        <w:t>ommercial development within the town centre</w:t>
      </w:r>
      <w:r w:rsidRPr="00147D15">
        <w:rPr>
          <w:rFonts w:ascii="Arial" w:hAnsi="Arial" w:cs="Arial"/>
        </w:rPr>
        <w:t xml:space="preserve"> </w:t>
      </w:r>
      <w:r w:rsidRPr="00147D15">
        <w:rPr>
          <w:rFonts w:ascii="Arial" w:hAnsi="Arial" w:cs="Arial"/>
        </w:rPr>
        <w:tab/>
      </w:r>
      <w:r w:rsidRPr="00147D15">
        <w:rPr>
          <w:rFonts w:ascii="Arial" w:hAnsi="Arial" w:cs="Arial"/>
        </w:rPr>
        <w:tab/>
      </w:r>
      <w:r w:rsidR="00685C12" w:rsidRPr="00147D15">
        <w:rPr>
          <w:rFonts w:ascii="Arial" w:hAnsi="Arial" w:cs="Arial"/>
        </w:rPr>
        <w:t>A</w:t>
      </w:r>
      <w:r w:rsidRPr="00147D15">
        <w:rPr>
          <w:rFonts w:ascii="Arial" w:hAnsi="Arial" w:cs="Arial"/>
        </w:rPr>
        <w:t>ssess each development on its own merits</w:t>
      </w:r>
    </w:p>
    <w:p w:rsidR="003244FA" w:rsidRPr="00147D15" w:rsidRDefault="003244FA" w:rsidP="00CE050E">
      <w:pPr>
        <w:rPr>
          <w:rFonts w:ascii="Arial" w:hAnsi="Arial" w:cs="Arial"/>
        </w:rPr>
      </w:pPr>
    </w:p>
    <w:p w:rsidR="00CE050E" w:rsidRPr="00147D15" w:rsidRDefault="00CE050E" w:rsidP="00CE050E">
      <w:pPr>
        <w:rPr>
          <w:rFonts w:ascii="Arial" w:hAnsi="Arial" w:cs="Arial"/>
        </w:rPr>
      </w:pPr>
      <w:r w:rsidRPr="00147D15">
        <w:rPr>
          <w:rFonts w:ascii="Arial" w:hAnsi="Arial" w:cs="Arial"/>
        </w:rPr>
        <w:t xml:space="preserve">Development will need to make a minimum standard contribution of £2,000 per unit for residential development within the town centre as </w:t>
      </w:r>
      <w:r w:rsidRPr="00147D15">
        <w:rPr>
          <w:rFonts w:ascii="Arial" w:hAnsi="Arial" w:cs="Arial"/>
        </w:rPr>
        <w:lastRenderedPageBreak/>
        <w:t>defined by the proposals map in order for the Council to achieve sufficient funds to bridge the gap between the total scheme cost and the grant.</w:t>
      </w:r>
    </w:p>
    <w:p w:rsidR="00685C12" w:rsidRPr="00147D15" w:rsidRDefault="00685C12" w:rsidP="00CE050E">
      <w:pPr>
        <w:rPr>
          <w:rFonts w:ascii="Arial" w:hAnsi="Arial" w:cs="Arial"/>
        </w:rPr>
      </w:pPr>
    </w:p>
    <w:p w:rsidR="00685C12" w:rsidRPr="00147D15" w:rsidRDefault="00F75F54" w:rsidP="00CE050E">
      <w:pPr>
        <w:rPr>
          <w:rFonts w:ascii="Arial" w:hAnsi="Arial" w:cs="Arial"/>
        </w:rPr>
      </w:pPr>
      <w:hyperlink r:id="rId8" w:history="1">
        <w:r w:rsidR="00685C12" w:rsidRPr="00F75F54">
          <w:rPr>
            <w:rStyle w:val="Hyperlink"/>
            <w:rFonts w:ascii="Arial" w:hAnsi="Arial" w:cs="Arial"/>
          </w:rPr>
          <w:t>View the proposals map</w:t>
        </w:r>
      </w:hyperlink>
    </w:p>
    <w:p w:rsidR="00CE050E" w:rsidRPr="00147D15" w:rsidRDefault="00CE050E" w:rsidP="00CE050E">
      <w:pPr>
        <w:rPr>
          <w:rFonts w:ascii="Arial" w:hAnsi="Arial" w:cs="Arial"/>
        </w:rPr>
      </w:pPr>
    </w:p>
    <w:p w:rsidR="00CE050E" w:rsidRPr="00147D15" w:rsidRDefault="00CE050E">
      <w:pPr>
        <w:rPr>
          <w:rFonts w:ascii="Arial" w:hAnsi="Arial" w:cs="Arial"/>
        </w:rPr>
      </w:pPr>
      <w:r w:rsidRPr="00147D15">
        <w:rPr>
          <w:rFonts w:ascii="Arial" w:hAnsi="Arial" w:cs="Arial"/>
        </w:rPr>
        <w:t>An economic viability assessment study carried out by GL Hearn, on behalf of the Council, includes appraisal modelling which supports a S106 tariff of £2,</w:t>
      </w:r>
      <w:r w:rsidR="001B0B14" w:rsidRPr="00147D15">
        <w:rPr>
          <w:rFonts w:ascii="Arial" w:hAnsi="Arial" w:cs="Arial"/>
        </w:rPr>
        <w:t xml:space="preserve">000 per </w:t>
      </w:r>
      <w:r w:rsidR="003244FA" w:rsidRPr="00147D15">
        <w:rPr>
          <w:rFonts w:ascii="Arial" w:hAnsi="Arial" w:cs="Arial"/>
        </w:rPr>
        <w:t xml:space="preserve">residential </w:t>
      </w:r>
      <w:r w:rsidR="001B0B14" w:rsidRPr="00147D15">
        <w:rPr>
          <w:rFonts w:ascii="Arial" w:hAnsi="Arial" w:cs="Arial"/>
        </w:rPr>
        <w:t>unit, without undermining the economic viability of development.</w:t>
      </w:r>
    </w:p>
    <w:p w:rsidR="00B00F4E" w:rsidRPr="00147D15" w:rsidRDefault="00B00F4E">
      <w:pPr>
        <w:rPr>
          <w:rFonts w:ascii="Arial" w:hAnsi="Arial" w:cs="Arial"/>
        </w:rPr>
      </w:pPr>
    </w:p>
    <w:p w:rsidR="00CC65E7" w:rsidRDefault="00B53E4B" w:rsidP="00CC65E7">
      <w:pPr>
        <w:rPr>
          <w:rFonts w:ascii="Arial" w:hAnsi="Arial" w:cs="Arial"/>
        </w:rPr>
      </w:pPr>
      <w:r w:rsidRPr="00147D15">
        <w:rPr>
          <w:rFonts w:ascii="Arial" w:hAnsi="Arial" w:cs="Arial"/>
        </w:rPr>
        <w:t xml:space="preserve">In order to ensure future development contributes to the cost of the new HIF infrastructure, it is imperative that </w:t>
      </w:r>
      <w:r w:rsidR="00CC65E7" w:rsidRPr="00147D15">
        <w:rPr>
          <w:rFonts w:ascii="Arial" w:hAnsi="Arial" w:cs="Arial"/>
        </w:rPr>
        <w:t xml:space="preserve">Government guidance is </w:t>
      </w:r>
      <w:r w:rsidRPr="00147D15">
        <w:rPr>
          <w:rFonts w:ascii="Arial" w:hAnsi="Arial" w:cs="Arial"/>
        </w:rPr>
        <w:t xml:space="preserve">met which states that </w:t>
      </w:r>
      <w:r w:rsidR="00CC65E7" w:rsidRPr="00147D15">
        <w:rPr>
          <w:rFonts w:ascii="Arial" w:hAnsi="Arial" w:cs="Arial"/>
        </w:rPr>
        <w:t>L</w:t>
      </w:r>
      <w:r w:rsidR="00D34727" w:rsidRPr="00147D15">
        <w:rPr>
          <w:rFonts w:ascii="Arial" w:hAnsi="Arial" w:cs="Arial"/>
        </w:rPr>
        <w:t xml:space="preserve">ocal </w:t>
      </w:r>
      <w:r w:rsidR="00CC65E7" w:rsidRPr="00147D15">
        <w:rPr>
          <w:rFonts w:ascii="Arial" w:hAnsi="Arial" w:cs="Arial"/>
        </w:rPr>
        <w:t>P</w:t>
      </w:r>
      <w:r w:rsidR="00D34727" w:rsidRPr="00147D15">
        <w:rPr>
          <w:rFonts w:ascii="Arial" w:hAnsi="Arial" w:cs="Arial"/>
        </w:rPr>
        <w:t xml:space="preserve">lanning </w:t>
      </w:r>
      <w:r w:rsidR="00CC65E7" w:rsidRPr="00147D15">
        <w:rPr>
          <w:rFonts w:ascii="Arial" w:hAnsi="Arial" w:cs="Arial"/>
        </w:rPr>
        <w:t>A</w:t>
      </w:r>
      <w:r w:rsidR="00D34727" w:rsidRPr="00147D15">
        <w:rPr>
          <w:rFonts w:ascii="Arial" w:hAnsi="Arial" w:cs="Arial"/>
        </w:rPr>
        <w:t>uthorities</w:t>
      </w:r>
      <w:r w:rsidR="00CC65E7" w:rsidRPr="00147D15">
        <w:rPr>
          <w:rFonts w:ascii="Arial" w:hAnsi="Arial" w:cs="Arial"/>
        </w:rPr>
        <w:t xml:space="preserve"> </w:t>
      </w:r>
      <w:r w:rsidRPr="00147D15">
        <w:rPr>
          <w:rFonts w:ascii="Arial" w:hAnsi="Arial" w:cs="Arial"/>
        </w:rPr>
        <w:t xml:space="preserve">(LPA) </w:t>
      </w:r>
      <w:r w:rsidR="00CC65E7" w:rsidRPr="00147D15">
        <w:rPr>
          <w:rFonts w:ascii="Arial" w:hAnsi="Arial" w:cs="Arial"/>
        </w:rPr>
        <w:t>can</w:t>
      </w:r>
      <w:r w:rsidR="00CC65E7" w:rsidRPr="00147D15">
        <w:rPr>
          <w:rFonts w:ascii="Arial" w:hAnsi="Arial" w:cs="Arial"/>
          <w:color w:val="222A35"/>
        </w:rPr>
        <w:t xml:space="preserve"> </w:t>
      </w:r>
      <w:r w:rsidR="00CC65E7" w:rsidRPr="00147D15">
        <w:rPr>
          <w:rFonts w:ascii="Arial" w:hAnsi="Arial" w:cs="Arial"/>
        </w:rPr>
        <w:t xml:space="preserve">only secure S106 where </w:t>
      </w:r>
      <w:r w:rsidR="00685C12" w:rsidRPr="00147D15">
        <w:rPr>
          <w:rFonts w:ascii="Arial" w:hAnsi="Arial" w:cs="Arial"/>
        </w:rPr>
        <w:t>three</w:t>
      </w:r>
      <w:r w:rsidR="00CC65E7" w:rsidRPr="00147D15">
        <w:rPr>
          <w:rFonts w:ascii="Arial" w:hAnsi="Arial" w:cs="Arial"/>
        </w:rPr>
        <w:t xml:space="preserve"> statutory tests are met:</w:t>
      </w:r>
    </w:p>
    <w:p w:rsidR="0055032C" w:rsidRPr="00147D15" w:rsidRDefault="0055032C" w:rsidP="00CC65E7">
      <w:pPr>
        <w:rPr>
          <w:rFonts w:ascii="Arial" w:hAnsi="Arial" w:cs="Arial"/>
        </w:rPr>
      </w:pPr>
    </w:p>
    <w:p w:rsidR="00CC65E7" w:rsidRPr="00147D15" w:rsidRDefault="00685C12" w:rsidP="00147D15">
      <w:pPr>
        <w:pStyle w:val="ListParagraph"/>
        <w:numPr>
          <w:ilvl w:val="0"/>
          <w:numId w:val="4"/>
        </w:numPr>
        <w:contextualSpacing w:val="0"/>
        <w:rPr>
          <w:rFonts w:ascii="Arial" w:hAnsi="Arial" w:cs="Arial"/>
        </w:rPr>
      </w:pPr>
      <w:r w:rsidRPr="00147D15">
        <w:rPr>
          <w:rFonts w:ascii="Arial" w:hAnsi="Arial" w:cs="Arial"/>
        </w:rPr>
        <w:t>n</w:t>
      </w:r>
      <w:r w:rsidR="00CC65E7" w:rsidRPr="00147D15">
        <w:rPr>
          <w:rFonts w:ascii="Arial" w:hAnsi="Arial" w:cs="Arial"/>
        </w:rPr>
        <w:t>ecessary to make the development acceptable in planning terms</w:t>
      </w:r>
    </w:p>
    <w:p w:rsidR="00CC65E7" w:rsidRPr="00147D15" w:rsidRDefault="00685C12" w:rsidP="00147D15">
      <w:pPr>
        <w:pStyle w:val="ListParagraph"/>
        <w:numPr>
          <w:ilvl w:val="0"/>
          <w:numId w:val="4"/>
        </w:numPr>
        <w:contextualSpacing w:val="0"/>
        <w:rPr>
          <w:rFonts w:ascii="Arial" w:hAnsi="Arial" w:cs="Arial"/>
        </w:rPr>
      </w:pPr>
      <w:r w:rsidRPr="00147D15">
        <w:rPr>
          <w:rFonts w:ascii="Arial" w:hAnsi="Arial" w:cs="Arial"/>
        </w:rPr>
        <w:t>d</w:t>
      </w:r>
      <w:r w:rsidR="00CC65E7" w:rsidRPr="00147D15">
        <w:rPr>
          <w:rFonts w:ascii="Arial" w:hAnsi="Arial" w:cs="Arial"/>
        </w:rPr>
        <w:t>irectly related to the development</w:t>
      </w:r>
      <w:r w:rsidRPr="00147D15">
        <w:rPr>
          <w:rFonts w:ascii="Arial" w:hAnsi="Arial" w:cs="Arial"/>
        </w:rPr>
        <w:t>,</w:t>
      </w:r>
      <w:r w:rsidR="00CC65E7" w:rsidRPr="00147D15">
        <w:rPr>
          <w:rFonts w:ascii="Arial" w:hAnsi="Arial" w:cs="Arial"/>
        </w:rPr>
        <w:t xml:space="preserve"> and</w:t>
      </w:r>
    </w:p>
    <w:p w:rsidR="00CC65E7" w:rsidRPr="00147D15" w:rsidRDefault="00685C12" w:rsidP="00147D15">
      <w:pPr>
        <w:pStyle w:val="ListParagraph"/>
        <w:numPr>
          <w:ilvl w:val="0"/>
          <w:numId w:val="4"/>
        </w:numPr>
        <w:contextualSpacing w:val="0"/>
        <w:rPr>
          <w:rFonts w:ascii="Arial" w:hAnsi="Arial" w:cs="Arial"/>
        </w:rPr>
      </w:pPr>
      <w:r w:rsidRPr="00147D15">
        <w:rPr>
          <w:rFonts w:ascii="Arial" w:hAnsi="Arial" w:cs="Arial"/>
        </w:rPr>
        <w:t>f</w:t>
      </w:r>
      <w:r w:rsidR="00CC65E7" w:rsidRPr="00147D15">
        <w:rPr>
          <w:rFonts w:ascii="Arial" w:hAnsi="Arial" w:cs="Arial"/>
        </w:rPr>
        <w:t>airly and reasonable related in scale and kind to the development</w:t>
      </w:r>
      <w:r w:rsidRPr="00147D15">
        <w:rPr>
          <w:rFonts w:ascii="Arial" w:hAnsi="Arial" w:cs="Arial"/>
        </w:rPr>
        <w:t>.</w:t>
      </w:r>
    </w:p>
    <w:p w:rsidR="00CC65E7" w:rsidRPr="00147D15" w:rsidRDefault="00CC65E7">
      <w:pPr>
        <w:rPr>
          <w:rFonts w:ascii="Arial" w:hAnsi="Arial" w:cs="Arial"/>
        </w:rPr>
      </w:pPr>
    </w:p>
    <w:p w:rsidR="00937E09" w:rsidRPr="00937E09" w:rsidRDefault="00937E09" w:rsidP="00B53E4B">
      <w:pPr>
        <w:rPr>
          <w:rFonts w:ascii="Arial" w:hAnsi="Arial" w:cs="Arial"/>
          <w:color w:val="222222"/>
          <w:lang w:val="en"/>
        </w:rPr>
      </w:pPr>
      <w:r w:rsidRPr="00937E09">
        <w:rPr>
          <w:rFonts w:ascii="Arial" w:hAnsi="Arial" w:cs="Arial"/>
          <w:color w:val="222222"/>
          <w:lang w:val="en"/>
        </w:rPr>
        <w:t xml:space="preserve">The Council is satisfied that the S106 tariff satisfies the above tests. The need for transport improvements at Victoria Arch Bridge has been identified as essential in the Council’s Infrastructure Delivery Plan to ensure sustainable development </w:t>
      </w:r>
      <w:r w:rsidR="00413CEF">
        <w:rPr>
          <w:rFonts w:ascii="Arial" w:hAnsi="Arial" w:cs="Arial"/>
          <w:color w:val="222222"/>
          <w:lang w:val="en"/>
        </w:rPr>
        <w:t>within</w:t>
      </w:r>
      <w:r w:rsidRPr="00937E09">
        <w:rPr>
          <w:rFonts w:ascii="Arial" w:hAnsi="Arial" w:cs="Arial"/>
          <w:color w:val="222222"/>
          <w:lang w:val="en"/>
        </w:rPr>
        <w:t xml:space="preserve"> the town centre. </w:t>
      </w:r>
    </w:p>
    <w:p w:rsidR="00937E09" w:rsidRDefault="00937E09" w:rsidP="00B53E4B">
      <w:pPr>
        <w:rPr>
          <w:rFonts w:ascii="Arial" w:hAnsi="Arial" w:cs="Arial"/>
          <w:color w:val="222222"/>
          <w:sz w:val="20"/>
          <w:szCs w:val="20"/>
          <w:lang w:val="en"/>
        </w:rPr>
      </w:pPr>
    </w:p>
    <w:p w:rsidR="00937E09" w:rsidRPr="00937E09" w:rsidRDefault="008B7E3B" w:rsidP="00937E09">
      <w:pPr>
        <w:rPr>
          <w:rFonts w:ascii="Arial" w:hAnsi="Arial" w:cs="Arial"/>
        </w:rPr>
      </w:pPr>
      <w:r w:rsidRPr="00147D15">
        <w:rPr>
          <w:rFonts w:ascii="Arial" w:hAnsi="Arial" w:cs="Arial"/>
          <w:color w:val="222222"/>
          <w:lang w:val="en"/>
        </w:rPr>
        <w:t xml:space="preserve">The Paramics transport modelling provided evidence that the existing highway network </w:t>
      </w:r>
      <w:r w:rsidRPr="00147D15">
        <w:rPr>
          <w:rFonts w:ascii="Arial" w:hAnsi="Arial" w:cs="Arial"/>
        </w:rPr>
        <w:t xml:space="preserve">is very sensitive to increased traffic levels. The modelling concluded that the proposed HIF </w:t>
      </w:r>
      <w:r w:rsidRPr="00937E09">
        <w:rPr>
          <w:rFonts w:ascii="Arial" w:hAnsi="Arial" w:cs="Arial"/>
        </w:rPr>
        <w:t>infrastructure scheme could unlock additional housing developments in the town centre.</w:t>
      </w:r>
      <w:r w:rsidR="00937E09" w:rsidRPr="00937E09">
        <w:rPr>
          <w:rFonts w:ascii="Arial" w:hAnsi="Arial" w:cs="Arial"/>
        </w:rPr>
        <w:t xml:space="preserve"> Without the HIF scheme the additional capacity is unlikely to be acceptable in transport terms.</w:t>
      </w:r>
      <w:r w:rsidRPr="00937E09">
        <w:rPr>
          <w:rFonts w:ascii="Arial" w:hAnsi="Arial" w:cs="Arial"/>
        </w:rPr>
        <w:t xml:space="preserve"> </w:t>
      </w:r>
      <w:r w:rsidR="00937E09" w:rsidRPr="00937E09">
        <w:rPr>
          <w:rFonts w:ascii="Arial" w:hAnsi="Arial" w:cs="Arial"/>
        </w:rPr>
        <w:t>F</w:t>
      </w:r>
      <w:r w:rsidRPr="00937E09">
        <w:rPr>
          <w:rFonts w:ascii="Arial" w:hAnsi="Arial" w:cs="Arial"/>
        </w:rPr>
        <w:t xml:space="preserve">or this reason the S106 tariff </w:t>
      </w:r>
      <w:r w:rsidR="00937E09" w:rsidRPr="00937E09">
        <w:rPr>
          <w:rFonts w:ascii="Arial" w:hAnsi="Arial" w:cs="Arial"/>
        </w:rPr>
        <w:t xml:space="preserve">is necessary and needed to ensure the sustainable development of housing and other relevant development at the town centre. </w:t>
      </w:r>
    </w:p>
    <w:p w:rsidR="00937E09" w:rsidRPr="00937E09" w:rsidRDefault="00937E09" w:rsidP="00937E09">
      <w:pPr>
        <w:rPr>
          <w:rFonts w:ascii="Arial" w:hAnsi="Arial" w:cs="Arial"/>
        </w:rPr>
      </w:pPr>
    </w:p>
    <w:p w:rsidR="00937E09" w:rsidRPr="00937E09" w:rsidRDefault="00937E09" w:rsidP="00937E09">
      <w:r w:rsidRPr="00937E09">
        <w:rPr>
          <w:rFonts w:ascii="Arial" w:hAnsi="Arial" w:cs="Arial"/>
        </w:rPr>
        <w:t xml:space="preserve">The HIF scheme is also directly related to the development of each site because it will help address the transport impacts of development at each site to make them acceptable in transport terms. It is reasonable and related in scale because it will be applied proportionately </w:t>
      </w:r>
      <w:r w:rsidR="00413CEF">
        <w:rPr>
          <w:rFonts w:ascii="Arial" w:hAnsi="Arial" w:cs="Arial"/>
        </w:rPr>
        <w:t>to</w:t>
      </w:r>
      <w:r w:rsidRPr="00937E09">
        <w:rPr>
          <w:rFonts w:ascii="Arial" w:hAnsi="Arial" w:cs="Arial"/>
        </w:rPr>
        <w:t xml:space="preserve"> each dwelling unit.</w:t>
      </w:r>
    </w:p>
    <w:p w:rsidR="00205626" w:rsidRDefault="00205626">
      <w:pPr>
        <w:rPr>
          <w:rFonts w:ascii="Arial" w:hAnsi="Arial" w:cs="Arial"/>
        </w:rPr>
      </w:pPr>
    </w:p>
    <w:p w:rsidR="00B53E4B" w:rsidRPr="00147D15" w:rsidRDefault="00937E09">
      <w:pPr>
        <w:rPr>
          <w:rFonts w:ascii="Arial" w:hAnsi="Arial" w:cs="Arial"/>
        </w:rPr>
      </w:pPr>
      <w:r w:rsidRPr="00937E09">
        <w:rPr>
          <w:rFonts w:ascii="Arial" w:hAnsi="Arial" w:cs="Arial"/>
        </w:rPr>
        <w:t>The Guidance Note will be a material consideration in determining planning applications.</w:t>
      </w:r>
      <w:r>
        <w:rPr>
          <w:rFonts w:ascii="Arial" w:hAnsi="Arial" w:cs="Arial"/>
          <w:sz w:val="20"/>
          <w:szCs w:val="20"/>
        </w:rPr>
        <w:t xml:space="preserve"> </w:t>
      </w:r>
      <w:r w:rsidR="00B53E4B" w:rsidRPr="00A66163">
        <w:rPr>
          <w:rFonts w:ascii="Arial" w:hAnsi="Arial" w:cs="Arial"/>
        </w:rPr>
        <w:t xml:space="preserve">Planning permission for the development of </w:t>
      </w:r>
      <w:r w:rsidRPr="00A66163">
        <w:rPr>
          <w:rFonts w:ascii="Arial" w:hAnsi="Arial" w:cs="Arial"/>
        </w:rPr>
        <w:t xml:space="preserve">additional capacity over and above what has already been planned in the Local Plan on the </w:t>
      </w:r>
      <w:r w:rsidR="00B53E4B" w:rsidRPr="00A66163">
        <w:rPr>
          <w:rFonts w:ascii="Arial" w:hAnsi="Arial" w:cs="Arial"/>
        </w:rPr>
        <w:t>HIF sites are likely to be refused without the HIF scheme.</w:t>
      </w:r>
      <w:r w:rsidR="00B53E4B" w:rsidRPr="00147D15">
        <w:rPr>
          <w:rFonts w:ascii="Arial" w:hAnsi="Arial" w:cs="Arial"/>
        </w:rPr>
        <w:t xml:space="preserve"> </w:t>
      </w:r>
      <w:r w:rsidR="00685C12" w:rsidRPr="00147D15">
        <w:rPr>
          <w:rFonts w:ascii="Arial" w:hAnsi="Arial" w:cs="Arial"/>
        </w:rPr>
        <w:t>Therefore, i</w:t>
      </w:r>
      <w:r w:rsidR="00B53E4B" w:rsidRPr="00147D15">
        <w:rPr>
          <w:rFonts w:ascii="Arial" w:hAnsi="Arial" w:cs="Arial"/>
        </w:rPr>
        <w:t>t is fair, important, appropriate and justified that development makes a contribution towards the delivery of the scheme to help mitigate the development impacts.</w:t>
      </w:r>
    </w:p>
    <w:p w:rsidR="00413CEF" w:rsidRDefault="00413CEF" w:rsidP="00147D15">
      <w:pPr>
        <w:rPr>
          <w:rFonts w:ascii="Arial" w:hAnsi="Arial" w:cs="Arial"/>
          <w:b/>
        </w:rPr>
      </w:pPr>
      <w:bookmarkStart w:id="0" w:name="_GoBack"/>
      <w:bookmarkEnd w:id="0"/>
    </w:p>
    <w:p w:rsidR="003244FA" w:rsidRPr="00147D15" w:rsidRDefault="003244FA" w:rsidP="00147D15">
      <w:pPr>
        <w:rPr>
          <w:rFonts w:ascii="Arial" w:hAnsi="Arial" w:cs="Arial"/>
          <w:b/>
        </w:rPr>
      </w:pPr>
      <w:r w:rsidRPr="00147D15">
        <w:rPr>
          <w:rFonts w:ascii="Arial" w:hAnsi="Arial" w:cs="Arial"/>
          <w:b/>
        </w:rPr>
        <w:t xml:space="preserve">Grampian </w:t>
      </w:r>
      <w:r w:rsidR="00685C12" w:rsidRPr="00147D15">
        <w:rPr>
          <w:rFonts w:ascii="Arial" w:hAnsi="Arial" w:cs="Arial"/>
          <w:b/>
        </w:rPr>
        <w:t>c</w:t>
      </w:r>
      <w:r w:rsidRPr="00147D15">
        <w:rPr>
          <w:rFonts w:ascii="Arial" w:hAnsi="Arial" w:cs="Arial"/>
          <w:b/>
        </w:rPr>
        <w:t xml:space="preserve">ondition </w:t>
      </w:r>
    </w:p>
    <w:p w:rsidR="003244FA" w:rsidRPr="00147D15" w:rsidRDefault="003244FA">
      <w:pPr>
        <w:rPr>
          <w:rFonts w:ascii="Arial" w:hAnsi="Arial" w:cs="Arial"/>
          <w:u w:val="single"/>
        </w:rPr>
      </w:pPr>
    </w:p>
    <w:p w:rsidR="003244FA" w:rsidRPr="00147D15" w:rsidRDefault="00B00F4E" w:rsidP="00B00F4E">
      <w:pPr>
        <w:autoSpaceDE w:val="0"/>
        <w:autoSpaceDN w:val="0"/>
        <w:adjustRightInd w:val="0"/>
        <w:rPr>
          <w:rFonts w:ascii="Arial" w:hAnsi="Arial" w:cs="Arial"/>
        </w:rPr>
      </w:pPr>
      <w:r w:rsidRPr="00147D15">
        <w:rPr>
          <w:rFonts w:ascii="Arial" w:hAnsi="Arial" w:cs="Arial"/>
        </w:rPr>
        <w:t>Developments submitted for planning permission which cannot be accommodated within the existing transport infrastructure, will be subject to a Grampian condition along the lines of</w:t>
      </w:r>
      <w:r w:rsidR="00685C12" w:rsidRPr="00147D15">
        <w:rPr>
          <w:rFonts w:ascii="Arial" w:hAnsi="Arial" w:cs="Arial"/>
        </w:rPr>
        <w:t>:</w:t>
      </w:r>
      <w:r w:rsidRPr="00147D15">
        <w:rPr>
          <w:rFonts w:ascii="Arial" w:hAnsi="Arial" w:cs="Arial"/>
        </w:rPr>
        <w:t xml:space="preserve"> </w:t>
      </w:r>
    </w:p>
    <w:p w:rsidR="003244FA" w:rsidRPr="00147D15" w:rsidRDefault="003244FA" w:rsidP="00B00F4E">
      <w:pPr>
        <w:autoSpaceDE w:val="0"/>
        <w:autoSpaceDN w:val="0"/>
        <w:adjustRightInd w:val="0"/>
        <w:rPr>
          <w:rFonts w:ascii="Arial" w:hAnsi="Arial" w:cs="Arial"/>
        </w:rPr>
      </w:pPr>
    </w:p>
    <w:p w:rsidR="00B00F4E" w:rsidRPr="00147D15" w:rsidRDefault="00B00F4E" w:rsidP="00B00F4E">
      <w:pPr>
        <w:autoSpaceDE w:val="0"/>
        <w:autoSpaceDN w:val="0"/>
        <w:adjustRightInd w:val="0"/>
        <w:rPr>
          <w:rFonts w:ascii="Arial" w:hAnsi="Arial" w:cs="Arial"/>
        </w:rPr>
      </w:pPr>
      <w:r w:rsidRPr="00147D15">
        <w:rPr>
          <w:rFonts w:ascii="Arial" w:hAnsi="Arial" w:cs="Arial"/>
        </w:rPr>
        <w:t>“…development cannot commence until construction of the new</w:t>
      </w:r>
      <w:r w:rsidR="00B53E4B" w:rsidRPr="00147D15">
        <w:rPr>
          <w:rFonts w:ascii="Arial" w:hAnsi="Arial" w:cs="Arial"/>
        </w:rPr>
        <w:t xml:space="preserve"> HIF highway and bridge</w:t>
      </w:r>
      <w:r w:rsidRPr="00147D15">
        <w:rPr>
          <w:rFonts w:ascii="Arial" w:hAnsi="Arial" w:cs="Arial"/>
        </w:rPr>
        <w:t xml:space="preserve"> infrastructure has begun</w:t>
      </w:r>
      <w:r w:rsidR="0038409D" w:rsidRPr="00147D15">
        <w:rPr>
          <w:rFonts w:ascii="Arial" w:hAnsi="Arial" w:cs="Arial"/>
        </w:rPr>
        <w:t>*</w:t>
      </w:r>
      <w:r w:rsidRPr="00147D15">
        <w:rPr>
          <w:rFonts w:ascii="Arial" w:hAnsi="Arial" w:cs="Arial"/>
        </w:rPr>
        <w:t>.”</w:t>
      </w:r>
    </w:p>
    <w:p w:rsidR="0038409D" w:rsidRPr="00147D15" w:rsidRDefault="0038409D" w:rsidP="00B00F4E">
      <w:pPr>
        <w:autoSpaceDE w:val="0"/>
        <w:autoSpaceDN w:val="0"/>
        <w:adjustRightInd w:val="0"/>
        <w:rPr>
          <w:rFonts w:ascii="Arial" w:hAnsi="Arial" w:cs="Arial"/>
        </w:rPr>
      </w:pPr>
    </w:p>
    <w:p w:rsidR="0038409D" w:rsidRPr="00147D15" w:rsidRDefault="00B53E4B">
      <w:pPr>
        <w:autoSpaceDE w:val="0"/>
        <w:autoSpaceDN w:val="0"/>
        <w:adjustRightInd w:val="0"/>
        <w:rPr>
          <w:rFonts w:ascii="Arial" w:hAnsi="Arial" w:cs="Arial"/>
        </w:rPr>
      </w:pPr>
      <w:r w:rsidRPr="00147D15">
        <w:rPr>
          <w:rFonts w:ascii="Arial" w:hAnsi="Arial" w:cs="Arial"/>
        </w:rPr>
        <w:t>*a</w:t>
      </w:r>
      <w:r w:rsidR="0038409D" w:rsidRPr="00147D15">
        <w:rPr>
          <w:rFonts w:ascii="Arial" w:hAnsi="Arial" w:cs="Arial"/>
        </w:rPr>
        <w:t xml:space="preserve">s determined by the </w:t>
      </w:r>
      <w:r w:rsidRPr="00147D15">
        <w:rPr>
          <w:rFonts w:ascii="Arial" w:hAnsi="Arial" w:cs="Arial"/>
        </w:rPr>
        <w:t>L</w:t>
      </w:r>
      <w:r w:rsidR="00ED5FDD" w:rsidRPr="00147D15">
        <w:rPr>
          <w:rFonts w:ascii="Arial" w:hAnsi="Arial" w:cs="Arial"/>
        </w:rPr>
        <w:t>ocal Planning Authority</w:t>
      </w:r>
      <w:r w:rsidR="0038409D" w:rsidRPr="00147D15">
        <w:rPr>
          <w:rFonts w:ascii="Arial" w:hAnsi="Arial" w:cs="Arial"/>
        </w:rPr>
        <w:t>.</w:t>
      </w:r>
    </w:p>
    <w:p w:rsidR="001F0C53" w:rsidRPr="00147D15" w:rsidRDefault="001F0C53">
      <w:pPr>
        <w:rPr>
          <w:rFonts w:ascii="Arial" w:hAnsi="Arial" w:cs="Arial"/>
        </w:rPr>
      </w:pPr>
    </w:p>
    <w:p w:rsidR="003244FA" w:rsidRPr="00147D15" w:rsidRDefault="003244FA" w:rsidP="00147D15">
      <w:pPr>
        <w:rPr>
          <w:rFonts w:ascii="Arial" w:hAnsi="Arial" w:cs="Arial"/>
          <w:b/>
        </w:rPr>
      </w:pPr>
      <w:r w:rsidRPr="00147D15">
        <w:rPr>
          <w:rFonts w:ascii="Arial" w:hAnsi="Arial" w:cs="Arial"/>
          <w:b/>
        </w:rPr>
        <w:t>Timescale</w:t>
      </w:r>
      <w:r w:rsidR="00685C12" w:rsidRPr="00147D15">
        <w:rPr>
          <w:rFonts w:ascii="Arial" w:hAnsi="Arial" w:cs="Arial"/>
          <w:b/>
        </w:rPr>
        <w:t>s</w:t>
      </w:r>
    </w:p>
    <w:p w:rsidR="003244FA" w:rsidRPr="00147D15" w:rsidRDefault="003244FA" w:rsidP="003C7FDC">
      <w:pPr>
        <w:rPr>
          <w:rFonts w:ascii="Arial" w:hAnsi="Arial" w:cs="Arial"/>
        </w:rPr>
      </w:pPr>
    </w:p>
    <w:p w:rsidR="003244FA" w:rsidRPr="00147D15" w:rsidRDefault="003244FA" w:rsidP="003244FA">
      <w:pPr>
        <w:rPr>
          <w:rFonts w:ascii="Arial" w:hAnsi="Arial" w:cs="Arial"/>
        </w:rPr>
      </w:pPr>
      <w:r w:rsidRPr="00147D15">
        <w:rPr>
          <w:rFonts w:ascii="Arial" w:hAnsi="Arial" w:cs="Arial"/>
        </w:rPr>
        <w:t>Works on the HIF scheme are already underway and public funding has already commenced.</w:t>
      </w:r>
    </w:p>
    <w:p w:rsidR="0038409D" w:rsidRPr="00147D15" w:rsidRDefault="0038409D" w:rsidP="003244FA">
      <w:pPr>
        <w:rPr>
          <w:rFonts w:ascii="Arial" w:hAnsi="Arial" w:cs="Arial"/>
        </w:rPr>
      </w:pPr>
    </w:p>
    <w:p w:rsidR="0038409D" w:rsidRPr="00147D15" w:rsidRDefault="0038409D" w:rsidP="00147D15">
      <w:pPr>
        <w:pStyle w:val="ListParagraph"/>
        <w:numPr>
          <w:ilvl w:val="0"/>
          <w:numId w:val="5"/>
        </w:numPr>
        <w:rPr>
          <w:rFonts w:ascii="Arial" w:hAnsi="Arial" w:cs="Arial"/>
          <w:color w:val="222222"/>
          <w:lang w:val="en"/>
        </w:rPr>
      </w:pPr>
      <w:r w:rsidRPr="00147D15">
        <w:rPr>
          <w:rFonts w:ascii="Arial" w:hAnsi="Arial" w:cs="Arial"/>
          <w:color w:val="222222"/>
          <w:lang w:val="en"/>
        </w:rPr>
        <w:t>Highway Works are anticipated to start in late 2021 and conclude in early 2024.</w:t>
      </w:r>
    </w:p>
    <w:p w:rsidR="0038409D" w:rsidRPr="00147D15" w:rsidRDefault="0038409D" w:rsidP="00147D15">
      <w:pPr>
        <w:pStyle w:val="ListParagraph"/>
        <w:numPr>
          <w:ilvl w:val="0"/>
          <w:numId w:val="5"/>
        </w:numPr>
        <w:rPr>
          <w:rFonts w:ascii="Arial" w:hAnsi="Arial" w:cs="Arial"/>
          <w:color w:val="222222"/>
          <w:lang w:val="en"/>
        </w:rPr>
      </w:pPr>
      <w:r w:rsidRPr="00147D15">
        <w:rPr>
          <w:rFonts w:ascii="Arial" w:hAnsi="Arial" w:cs="Arial"/>
          <w:color w:val="222222"/>
          <w:lang w:val="en"/>
        </w:rPr>
        <w:t>Bridge Works are anticipated to start in spring 2022 and conclude in early 2024.</w:t>
      </w:r>
    </w:p>
    <w:p w:rsidR="003244FA" w:rsidRPr="00147D15" w:rsidRDefault="003244FA" w:rsidP="003244FA">
      <w:pPr>
        <w:rPr>
          <w:rFonts w:ascii="Arial" w:hAnsi="Arial" w:cs="Arial"/>
        </w:rPr>
      </w:pPr>
    </w:p>
    <w:p w:rsidR="003C7FDC" w:rsidRPr="00147D15" w:rsidRDefault="003244FA" w:rsidP="003244FA">
      <w:pPr>
        <w:rPr>
          <w:rFonts w:ascii="Arial" w:hAnsi="Arial" w:cs="Arial"/>
        </w:rPr>
      </w:pPr>
      <w:r w:rsidRPr="00147D15">
        <w:rPr>
          <w:rFonts w:ascii="Arial" w:hAnsi="Arial" w:cs="Arial"/>
        </w:rPr>
        <w:t xml:space="preserve">This funding recovery strategy will apply with immediate effect and </w:t>
      </w:r>
      <w:r w:rsidR="003C7FDC" w:rsidRPr="00147D15">
        <w:rPr>
          <w:rFonts w:ascii="Arial" w:hAnsi="Arial" w:cs="Arial"/>
        </w:rPr>
        <w:t>continue to apply up until at least 2030, when it is expected that the HIF sites would have been delivered.</w:t>
      </w:r>
    </w:p>
    <w:p w:rsidR="003C7FDC" w:rsidRPr="00147D15" w:rsidRDefault="003C7FDC" w:rsidP="003C7FDC">
      <w:pPr>
        <w:rPr>
          <w:rFonts w:ascii="Arial" w:hAnsi="Arial" w:cs="Arial"/>
        </w:rPr>
      </w:pPr>
    </w:p>
    <w:p w:rsidR="003C7FDC" w:rsidRPr="00147D15" w:rsidRDefault="003C7FDC" w:rsidP="003C7FDC">
      <w:pPr>
        <w:rPr>
          <w:rFonts w:ascii="Arial" w:hAnsi="Arial" w:cs="Arial"/>
        </w:rPr>
      </w:pPr>
      <w:r w:rsidRPr="00147D15">
        <w:rPr>
          <w:rFonts w:ascii="Arial" w:hAnsi="Arial" w:cs="Arial"/>
        </w:rPr>
        <w:t xml:space="preserve">It is also reasonable to assume that other sites might come forward as windfall sites during the period up to 2030, which contributions would be sought as </w:t>
      </w:r>
      <w:r w:rsidR="00413CEF">
        <w:rPr>
          <w:rFonts w:ascii="Arial" w:hAnsi="Arial" w:cs="Arial"/>
        </w:rPr>
        <w:t xml:space="preserve">an </w:t>
      </w:r>
      <w:r w:rsidRPr="00147D15">
        <w:rPr>
          <w:rFonts w:ascii="Arial" w:hAnsi="Arial" w:cs="Arial"/>
        </w:rPr>
        <w:t>add</w:t>
      </w:r>
      <w:r w:rsidR="00855EAE" w:rsidRPr="00147D15">
        <w:rPr>
          <w:rFonts w:ascii="Arial" w:hAnsi="Arial" w:cs="Arial"/>
        </w:rPr>
        <w:t>itional amount to be recovered.</w:t>
      </w:r>
    </w:p>
    <w:p w:rsidR="00855EAE" w:rsidRPr="0055032C" w:rsidRDefault="00855EAE">
      <w:pPr>
        <w:rPr>
          <w:rFonts w:ascii="Arial" w:hAnsi="Arial" w:cs="Arial"/>
          <w:b/>
        </w:rPr>
      </w:pPr>
    </w:p>
    <w:p w:rsidR="00B00F4E" w:rsidRPr="00147D15" w:rsidRDefault="00B00F4E">
      <w:pPr>
        <w:rPr>
          <w:rFonts w:ascii="Arial" w:hAnsi="Arial" w:cs="Arial"/>
          <w:b/>
          <w:sz w:val="24"/>
          <w:szCs w:val="24"/>
        </w:rPr>
      </w:pPr>
      <w:r w:rsidRPr="00147D15">
        <w:rPr>
          <w:rFonts w:ascii="Arial" w:hAnsi="Arial" w:cs="Arial"/>
          <w:b/>
          <w:sz w:val="24"/>
          <w:szCs w:val="24"/>
        </w:rPr>
        <w:t xml:space="preserve">Affordable </w:t>
      </w:r>
      <w:r w:rsidR="00ED5FDD" w:rsidRPr="00147D15">
        <w:rPr>
          <w:rFonts w:ascii="Arial" w:hAnsi="Arial" w:cs="Arial"/>
          <w:b/>
          <w:sz w:val="24"/>
          <w:szCs w:val="24"/>
        </w:rPr>
        <w:t>h</w:t>
      </w:r>
      <w:r w:rsidRPr="00147D15">
        <w:rPr>
          <w:rFonts w:ascii="Arial" w:hAnsi="Arial" w:cs="Arial"/>
          <w:b/>
          <w:sz w:val="24"/>
          <w:szCs w:val="24"/>
        </w:rPr>
        <w:t xml:space="preserve">ousing </w:t>
      </w:r>
      <w:r w:rsidR="00ED5FDD" w:rsidRPr="00147D15">
        <w:rPr>
          <w:rFonts w:ascii="Arial" w:hAnsi="Arial" w:cs="Arial"/>
          <w:b/>
          <w:sz w:val="24"/>
          <w:szCs w:val="24"/>
        </w:rPr>
        <w:t>p</w:t>
      </w:r>
      <w:r w:rsidRPr="00147D15">
        <w:rPr>
          <w:rFonts w:ascii="Arial" w:hAnsi="Arial" w:cs="Arial"/>
          <w:b/>
          <w:sz w:val="24"/>
          <w:szCs w:val="24"/>
        </w:rPr>
        <w:t>rovision</w:t>
      </w:r>
    </w:p>
    <w:p w:rsidR="00B00F4E" w:rsidRDefault="00B00F4E">
      <w:pPr>
        <w:rPr>
          <w:rFonts w:ascii="Arial" w:hAnsi="Arial" w:cs="Arial"/>
          <w:sz w:val="20"/>
          <w:szCs w:val="20"/>
        </w:rPr>
      </w:pPr>
    </w:p>
    <w:p w:rsidR="001F0C53" w:rsidRPr="00147D15" w:rsidRDefault="001F0C53">
      <w:pPr>
        <w:rPr>
          <w:rFonts w:ascii="Arial" w:hAnsi="Arial" w:cs="Arial"/>
        </w:rPr>
      </w:pPr>
      <w:r w:rsidRPr="00147D15">
        <w:rPr>
          <w:rFonts w:ascii="Arial" w:hAnsi="Arial" w:cs="Arial"/>
        </w:rPr>
        <w:t xml:space="preserve">It is important that the </w:t>
      </w:r>
      <w:r w:rsidR="00ED5FDD" w:rsidRPr="00147D15">
        <w:rPr>
          <w:rFonts w:ascii="Arial" w:hAnsi="Arial" w:cs="Arial"/>
        </w:rPr>
        <w:t xml:space="preserve">delivered </w:t>
      </w:r>
      <w:r w:rsidRPr="00147D15">
        <w:rPr>
          <w:rFonts w:ascii="Arial" w:hAnsi="Arial" w:cs="Arial"/>
        </w:rPr>
        <w:t>housing meets the nature and type of development in the area</w:t>
      </w:r>
      <w:r w:rsidR="003C7FDC" w:rsidRPr="00147D15">
        <w:rPr>
          <w:rFonts w:ascii="Arial" w:hAnsi="Arial" w:cs="Arial"/>
        </w:rPr>
        <w:t xml:space="preserve">. </w:t>
      </w:r>
      <w:r w:rsidRPr="00147D15">
        <w:rPr>
          <w:rFonts w:ascii="Arial" w:hAnsi="Arial" w:cs="Arial"/>
        </w:rPr>
        <w:t xml:space="preserve">Affordable </w:t>
      </w:r>
      <w:r w:rsidR="00ED5FDD" w:rsidRPr="00147D15">
        <w:rPr>
          <w:rFonts w:ascii="Arial" w:hAnsi="Arial" w:cs="Arial"/>
        </w:rPr>
        <w:t>h</w:t>
      </w:r>
      <w:r w:rsidRPr="00147D15">
        <w:rPr>
          <w:rFonts w:ascii="Arial" w:hAnsi="Arial" w:cs="Arial"/>
        </w:rPr>
        <w:t>ousing should be an essential component of the mix of housing provided</w:t>
      </w:r>
      <w:r w:rsidR="003C7FDC" w:rsidRPr="00147D15">
        <w:rPr>
          <w:rFonts w:ascii="Arial" w:hAnsi="Arial" w:cs="Arial"/>
        </w:rPr>
        <w:t xml:space="preserve">. </w:t>
      </w:r>
      <w:r w:rsidRPr="00147D15">
        <w:rPr>
          <w:rFonts w:ascii="Arial" w:hAnsi="Arial" w:cs="Arial"/>
        </w:rPr>
        <w:t>The Council has carried out a study to demonstrate that the market can absorb the nature and type of housing being proposed.</w:t>
      </w:r>
    </w:p>
    <w:p w:rsidR="00B91A55" w:rsidRPr="00147D15" w:rsidRDefault="00B91A55">
      <w:pPr>
        <w:rPr>
          <w:rFonts w:ascii="Arial" w:hAnsi="Arial" w:cs="Arial"/>
        </w:rPr>
      </w:pPr>
    </w:p>
    <w:p w:rsidR="00B91A55" w:rsidRPr="00147D15" w:rsidRDefault="00B91A55">
      <w:pPr>
        <w:rPr>
          <w:rFonts w:ascii="Arial" w:hAnsi="Arial" w:cs="Arial"/>
        </w:rPr>
      </w:pPr>
      <w:r w:rsidRPr="00147D15">
        <w:rPr>
          <w:rFonts w:ascii="Arial" w:hAnsi="Arial" w:cs="Arial"/>
        </w:rPr>
        <w:t xml:space="preserve">There is significant unmet need for </w:t>
      </w:r>
      <w:r w:rsidR="00ED5FDD" w:rsidRPr="00147D15">
        <w:rPr>
          <w:rFonts w:ascii="Arial" w:hAnsi="Arial" w:cs="Arial"/>
        </w:rPr>
        <w:t>a</w:t>
      </w:r>
      <w:r w:rsidRPr="00147D15">
        <w:rPr>
          <w:rFonts w:ascii="Arial" w:hAnsi="Arial" w:cs="Arial"/>
        </w:rPr>
        <w:t xml:space="preserve">ffordable </w:t>
      </w:r>
      <w:r w:rsidR="00ED5FDD" w:rsidRPr="00147D15">
        <w:rPr>
          <w:rFonts w:ascii="Arial" w:hAnsi="Arial" w:cs="Arial"/>
        </w:rPr>
        <w:t>h</w:t>
      </w:r>
      <w:r w:rsidRPr="00147D15">
        <w:rPr>
          <w:rFonts w:ascii="Arial" w:hAnsi="Arial" w:cs="Arial"/>
        </w:rPr>
        <w:t>ousing and</w:t>
      </w:r>
      <w:r w:rsidR="00ED5FDD" w:rsidRPr="00147D15">
        <w:rPr>
          <w:rFonts w:ascii="Arial" w:hAnsi="Arial" w:cs="Arial"/>
        </w:rPr>
        <w:t>,</w:t>
      </w:r>
      <w:r w:rsidRPr="00147D15">
        <w:rPr>
          <w:rFonts w:ascii="Arial" w:hAnsi="Arial" w:cs="Arial"/>
        </w:rPr>
        <w:t xml:space="preserve"> as such</w:t>
      </w:r>
      <w:r w:rsidR="00ED5FDD" w:rsidRPr="00147D15">
        <w:rPr>
          <w:rFonts w:ascii="Arial" w:hAnsi="Arial" w:cs="Arial"/>
        </w:rPr>
        <w:t>,</w:t>
      </w:r>
      <w:r w:rsidRPr="00147D15">
        <w:rPr>
          <w:rFonts w:ascii="Arial" w:hAnsi="Arial" w:cs="Arial"/>
        </w:rPr>
        <w:t xml:space="preserve"> its provision is a key priority for the Council. The ability to enable a significant proportion of </w:t>
      </w:r>
      <w:r w:rsidR="00ED5FDD" w:rsidRPr="00147D15">
        <w:rPr>
          <w:rFonts w:ascii="Arial" w:hAnsi="Arial" w:cs="Arial"/>
        </w:rPr>
        <w:t>a</w:t>
      </w:r>
      <w:r w:rsidRPr="00147D15">
        <w:rPr>
          <w:rFonts w:ascii="Arial" w:hAnsi="Arial" w:cs="Arial"/>
        </w:rPr>
        <w:t xml:space="preserve">ffordable </w:t>
      </w:r>
      <w:r w:rsidR="00ED5FDD" w:rsidRPr="00147D15">
        <w:rPr>
          <w:rFonts w:ascii="Arial" w:hAnsi="Arial" w:cs="Arial"/>
        </w:rPr>
        <w:t>h</w:t>
      </w:r>
      <w:r w:rsidRPr="00147D15">
        <w:rPr>
          <w:rFonts w:ascii="Arial" w:hAnsi="Arial" w:cs="Arial"/>
        </w:rPr>
        <w:t>ousing is an essential part of the recovery strategy</w:t>
      </w:r>
      <w:r w:rsidR="00ED5FDD" w:rsidRPr="00147D15">
        <w:rPr>
          <w:rFonts w:ascii="Arial" w:hAnsi="Arial" w:cs="Arial"/>
        </w:rPr>
        <w:t xml:space="preserve"> and</w:t>
      </w:r>
      <w:r w:rsidRPr="00147D15">
        <w:rPr>
          <w:rFonts w:ascii="Arial" w:hAnsi="Arial" w:cs="Arial"/>
        </w:rPr>
        <w:t xml:space="preserve"> should not be overlooked. According to the Core Strategy, the overall average </w:t>
      </w:r>
      <w:r w:rsidR="00ED5FDD" w:rsidRPr="00147D15">
        <w:rPr>
          <w:rFonts w:ascii="Arial" w:hAnsi="Arial" w:cs="Arial"/>
        </w:rPr>
        <w:t>a</w:t>
      </w:r>
      <w:r w:rsidRPr="00147D15">
        <w:rPr>
          <w:rFonts w:ascii="Arial" w:hAnsi="Arial" w:cs="Arial"/>
        </w:rPr>
        <w:t xml:space="preserve">ffordable </w:t>
      </w:r>
      <w:r w:rsidR="00ED5FDD" w:rsidRPr="00147D15">
        <w:rPr>
          <w:rFonts w:ascii="Arial" w:hAnsi="Arial" w:cs="Arial"/>
        </w:rPr>
        <w:t>h</w:t>
      </w:r>
      <w:r w:rsidRPr="00147D15">
        <w:rPr>
          <w:rFonts w:ascii="Arial" w:hAnsi="Arial" w:cs="Arial"/>
        </w:rPr>
        <w:t>ousing contribution as a proportion of the overall housing requirement is 35%.</w:t>
      </w:r>
    </w:p>
    <w:p w:rsidR="00ED5FDD" w:rsidRPr="00147D15" w:rsidRDefault="00ED5FDD">
      <w:pPr>
        <w:rPr>
          <w:rFonts w:ascii="Arial" w:hAnsi="Arial" w:cs="Arial"/>
        </w:rPr>
      </w:pPr>
    </w:p>
    <w:p w:rsidR="00ED5FDD" w:rsidRPr="00147D15" w:rsidRDefault="00F75F54">
      <w:pPr>
        <w:rPr>
          <w:rFonts w:ascii="Arial" w:hAnsi="Arial" w:cs="Arial"/>
        </w:rPr>
      </w:pPr>
      <w:hyperlink r:id="rId9" w:history="1">
        <w:r w:rsidR="00ED5FDD" w:rsidRPr="00F75F54">
          <w:rPr>
            <w:rStyle w:val="Hyperlink"/>
            <w:rFonts w:ascii="Arial" w:hAnsi="Arial" w:cs="Arial"/>
          </w:rPr>
          <w:t>Read more about the Core Strategy</w:t>
        </w:r>
      </w:hyperlink>
    </w:p>
    <w:p w:rsidR="000D4587" w:rsidRPr="0055032C" w:rsidRDefault="000D4587">
      <w:pPr>
        <w:rPr>
          <w:rFonts w:ascii="Arial" w:hAnsi="Arial" w:cs="Arial"/>
        </w:rPr>
      </w:pPr>
    </w:p>
    <w:p w:rsidR="000D4587" w:rsidRPr="00147D15" w:rsidRDefault="000D4587" w:rsidP="000D4587">
      <w:pPr>
        <w:rPr>
          <w:rFonts w:ascii="Arial" w:hAnsi="Arial" w:cs="Arial"/>
          <w:b/>
          <w:bCs/>
          <w:sz w:val="24"/>
          <w:szCs w:val="24"/>
        </w:rPr>
      </w:pPr>
      <w:r w:rsidRPr="00147D15">
        <w:rPr>
          <w:rFonts w:ascii="Arial" w:hAnsi="Arial" w:cs="Arial"/>
          <w:b/>
          <w:bCs/>
          <w:sz w:val="24"/>
          <w:szCs w:val="24"/>
        </w:rPr>
        <w:t>Commercial development in the town centre</w:t>
      </w:r>
    </w:p>
    <w:p w:rsidR="00511E52" w:rsidRPr="00147D15" w:rsidRDefault="00511E52" w:rsidP="000D4587">
      <w:pPr>
        <w:rPr>
          <w:rFonts w:ascii="Arial" w:hAnsi="Arial" w:cs="Arial"/>
        </w:rPr>
      </w:pPr>
    </w:p>
    <w:p w:rsidR="00156918" w:rsidRPr="00147D15" w:rsidRDefault="00156918" w:rsidP="000D4587">
      <w:pPr>
        <w:rPr>
          <w:rFonts w:ascii="Arial" w:hAnsi="Arial" w:cs="Arial"/>
        </w:rPr>
      </w:pPr>
      <w:r w:rsidRPr="00147D15">
        <w:rPr>
          <w:rFonts w:ascii="Arial" w:hAnsi="Arial" w:cs="Arial"/>
        </w:rPr>
        <w:t xml:space="preserve">The HIF </w:t>
      </w:r>
      <w:r w:rsidR="00ED5FDD" w:rsidRPr="00147D15">
        <w:rPr>
          <w:rFonts w:ascii="Arial" w:hAnsi="Arial" w:cs="Arial"/>
        </w:rPr>
        <w:t>r</w:t>
      </w:r>
      <w:r w:rsidRPr="00147D15">
        <w:rPr>
          <w:rFonts w:ascii="Arial" w:hAnsi="Arial" w:cs="Arial"/>
        </w:rPr>
        <w:t xml:space="preserve">ecovery </w:t>
      </w:r>
      <w:r w:rsidR="00ED5FDD" w:rsidRPr="00147D15">
        <w:rPr>
          <w:rFonts w:ascii="Arial" w:hAnsi="Arial" w:cs="Arial"/>
        </w:rPr>
        <w:t>s</w:t>
      </w:r>
      <w:r w:rsidRPr="00147D15">
        <w:rPr>
          <w:rFonts w:ascii="Arial" w:hAnsi="Arial" w:cs="Arial"/>
        </w:rPr>
        <w:t xml:space="preserve">trategy </w:t>
      </w:r>
      <w:r w:rsidR="000D4587" w:rsidRPr="00147D15">
        <w:rPr>
          <w:rFonts w:ascii="Arial" w:hAnsi="Arial" w:cs="Arial"/>
        </w:rPr>
        <w:t xml:space="preserve">Section 106 tariff is not intended to apply </w:t>
      </w:r>
      <w:r w:rsidR="005700D3" w:rsidRPr="00147D15">
        <w:rPr>
          <w:rFonts w:ascii="Arial" w:hAnsi="Arial" w:cs="Arial"/>
        </w:rPr>
        <w:t xml:space="preserve">as a standard </w:t>
      </w:r>
      <w:r w:rsidR="000D4587" w:rsidRPr="00147D15">
        <w:rPr>
          <w:rFonts w:ascii="Arial" w:hAnsi="Arial" w:cs="Arial"/>
        </w:rPr>
        <w:t xml:space="preserve">to commercial development. </w:t>
      </w:r>
    </w:p>
    <w:p w:rsidR="005700D3" w:rsidRPr="00147D15" w:rsidRDefault="005700D3" w:rsidP="000D4587">
      <w:pPr>
        <w:rPr>
          <w:rFonts w:ascii="Arial" w:hAnsi="Arial" w:cs="Arial"/>
        </w:rPr>
      </w:pPr>
    </w:p>
    <w:p w:rsidR="00156918" w:rsidRPr="00147D15" w:rsidRDefault="00156918" w:rsidP="000D4587">
      <w:pPr>
        <w:rPr>
          <w:rFonts w:ascii="Arial" w:hAnsi="Arial" w:cs="Arial"/>
        </w:rPr>
      </w:pPr>
      <w:r w:rsidRPr="00147D15">
        <w:rPr>
          <w:rFonts w:ascii="Arial" w:hAnsi="Arial" w:cs="Arial"/>
        </w:rPr>
        <w:t>T</w:t>
      </w:r>
      <w:r w:rsidR="000D4587" w:rsidRPr="00147D15">
        <w:rPr>
          <w:rFonts w:ascii="Arial" w:hAnsi="Arial" w:cs="Arial"/>
        </w:rPr>
        <w:t xml:space="preserve">he Council will assess each commercial development on its own merits to determine if it is possible to recover money from potential land value uplift for developing the sites at the development management stage when a detailed proposal is submitted. </w:t>
      </w:r>
    </w:p>
    <w:p w:rsidR="00156918" w:rsidRPr="00147D15" w:rsidRDefault="00156918" w:rsidP="000D4587">
      <w:pPr>
        <w:rPr>
          <w:rFonts w:ascii="Arial" w:hAnsi="Arial" w:cs="Arial"/>
        </w:rPr>
      </w:pPr>
    </w:p>
    <w:p w:rsidR="000D4587" w:rsidRPr="00147D15" w:rsidRDefault="000D4587" w:rsidP="000D4587">
      <w:pPr>
        <w:rPr>
          <w:rFonts w:ascii="Arial" w:hAnsi="Arial" w:cs="Arial"/>
        </w:rPr>
      </w:pPr>
      <w:r w:rsidRPr="00147D15">
        <w:rPr>
          <w:rFonts w:ascii="Arial" w:hAnsi="Arial" w:cs="Arial"/>
        </w:rPr>
        <w:t xml:space="preserve">The Council will be using the Trip Rate Information Computer System (TRICS) to assess development impacts and how much could be secured on a case by case basis. </w:t>
      </w:r>
    </w:p>
    <w:p w:rsidR="000D4587" w:rsidRPr="0055032C" w:rsidRDefault="000D4587">
      <w:pPr>
        <w:rPr>
          <w:rFonts w:ascii="Arial" w:hAnsi="Arial" w:cs="Arial"/>
        </w:rPr>
      </w:pPr>
    </w:p>
    <w:p w:rsidR="00A66163" w:rsidRDefault="00A66163" w:rsidP="000D4587">
      <w:pPr>
        <w:rPr>
          <w:rFonts w:ascii="Arial" w:hAnsi="Arial" w:cs="Arial"/>
          <w:b/>
          <w:sz w:val="24"/>
          <w:szCs w:val="24"/>
        </w:rPr>
      </w:pPr>
    </w:p>
    <w:p w:rsidR="00413CEF" w:rsidRDefault="00413CEF" w:rsidP="000D4587">
      <w:pPr>
        <w:rPr>
          <w:rFonts w:ascii="Arial" w:hAnsi="Arial" w:cs="Arial"/>
          <w:b/>
          <w:sz w:val="24"/>
          <w:szCs w:val="24"/>
        </w:rPr>
      </w:pPr>
    </w:p>
    <w:p w:rsidR="000D4587" w:rsidRPr="00147D15" w:rsidRDefault="000D4587" w:rsidP="000D4587">
      <w:pPr>
        <w:rPr>
          <w:rFonts w:ascii="Arial" w:hAnsi="Arial" w:cs="Arial"/>
          <w:b/>
          <w:sz w:val="24"/>
          <w:szCs w:val="24"/>
        </w:rPr>
      </w:pPr>
      <w:r w:rsidRPr="00147D15">
        <w:rPr>
          <w:rFonts w:ascii="Arial" w:hAnsi="Arial" w:cs="Arial"/>
          <w:b/>
          <w:sz w:val="24"/>
          <w:szCs w:val="24"/>
        </w:rPr>
        <w:t>Community Infrastructure Levy (CIL)</w:t>
      </w:r>
    </w:p>
    <w:p w:rsidR="000D4587" w:rsidRPr="0055032C" w:rsidRDefault="000D4587" w:rsidP="000D4587">
      <w:pPr>
        <w:rPr>
          <w:rFonts w:ascii="Arial" w:hAnsi="Arial" w:cs="Arial"/>
        </w:rPr>
      </w:pPr>
    </w:p>
    <w:p w:rsidR="000D4587" w:rsidRPr="00147D15" w:rsidRDefault="000D4587" w:rsidP="009F192D">
      <w:pPr>
        <w:rPr>
          <w:rFonts w:ascii="Arial" w:hAnsi="Arial" w:cs="Arial"/>
        </w:rPr>
      </w:pPr>
      <w:r w:rsidRPr="00147D15">
        <w:rPr>
          <w:rFonts w:ascii="Arial" w:hAnsi="Arial" w:cs="Arial"/>
        </w:rPr>
        <w:t xml:space="preserve">CIL remains our primary means of securing developer contributions towards infrastructure across the borough and </w:t>
      </w:r>
      <w:r w:rsidR="00657C9E" w:rsidRPr="00147D15">
        <w:rPr>
          <w:rFonts w:ascii="Arial" w:hAnsi="Arial" w:cs="Arial"/>
        </w:rPr>
        <w:t xml:space="preserve">it </w:t>
      </w:r>
      <w:r w:rsidRPr="00147D15">
        <w:rPr>
          <w:rFonts w:ascii="Arial" w:hAnsi="Arial" w:cs="Arial"/>
        </w:rPr>
        <w:t xml:space="preserve">will still apply to all sites, including the HIF sites in the town centre. </w:t>
      </w:r>
      <w:r w:rsidR="009F192D" w:rsidRPr="00147D15">
        <w:rPr>
          <w:rFonts w:ascii="Arial" w:hAnsi="Arial" w:cs="Arial"/>
        </w:rPr>
        <w:t>Funds from CIL go towards many other infrastructure requirements</w:t>
      </w:r>
      <w:r w:rsidR="00657C9E" w:rsidRPr="00147D15">
        <w:rPr>
          <w:rFonts w:ascii="Arial" w:hAnsi="Arial" w:cs="Arial"/>
        </w:rPr>
        <w:t>,</w:t>
      </w:r>
      <w:r w:rsidR="009F192D" w:rsidRPr="00147D15">
        <w:rPr>
          <w:rFonts w:ascii="Arial" w:hAnsi="Arial" w:cs="Arial"/>
        </w:rPr>
        <w:t xml:space="preserve"> such as park improvements or health centres.</w:t>
      </w:r>
      <w:r w:rsidRPr="00147D15">
        <w:rPr>
          <w:rFonts w:ascii="Arial" w:hAnsi="Arial" w:cs="Arial"/>
        </w:rPr>
        <w:t xml:space="preserve"> </w:t>
      </w:r>
    </w:p>
    <w:p w:rsidR="00657C9E" w:rsidRPr="00147D15" w:rsidRDefault="00657C9E" w:rsidP="009F192D">
      <w:pPr>
        <w:rPr>
          <w:rFonts w:ascii="Arial" w:hAnsi="Arial" w:cs="Arial"/>
        </w:rPr>
      </w:pPr>
    </w:p>
    <w:p w:rsidR="00657C9E" w:rsidRPr="00147D15" w:rsidRDefault="00F75F54" w:rsidP="009F192D">
      <w:pPr>
        <w:rPr>
          <w:rFonts w:ascii="Arial" w:hAnsi="Arial" w:cs="Arial"/>
          <w:color w:val="222222"/>
          <w:lang w:val="en"/>
        </w:rPr>
      </w:pPr>
      <w:hyperlink r:id="rId10" w:history="1">
        <w:r w:rsidR="00657C9E" w:rsidRPr="00F75F54">
          <w:rPr>
            <w:rStyle w:val="Hyperlink"/>
            <w:rFonts w:ascii="Arial" w:hAnsi="Arial" w:cs="Arial"/>
          </w:rPr>
          <w:t>Read more about the Community Infrastructure Levy</w:t>
        </w:r>
      </w:hyperlink>
    </w:p>
    <w:p w:rsidR="000D4587" w:rsidRPr="00156918" w:rsidRDefault="000D4587" w:rsidP="000D4587">
      <w:pPr>
        <w:rPr>
          <w:rFonts w:ascii="Metropolis" w:hAnsi="Metropolis"/>
          <w:color w:val="222222"/>
          <w:sz w:val="20"/>
          <w:szCs w:val="20"/>
          <w:lang w:val="en"/>
        </w:rPr>
      </w:pPr>
    </w:p>
    <w:p w:rsidR="0055032C" w:rsidRPr="0055032C" w:rsidRDefault="00F013D9" w:rsidP="009F192D">
      <w:pPr>
        <w:rPr>
          <w:rFonts w:ascii="Arial" w:hAnsi="Arial" w:cs="Arial"/>
          <w:b/>
        </w:rPr>
      </w:pPr>
      <w:r>
        <w:rPr>
          <w:rFonts w:ascii="Arial" w:hAnsi="Arial" w:cs="Arial"/>
          <w:b/>
          <w:sz w:val="24"/>
          <w:szCs w:val="24"/>
        </w:rPr>
        <w:t>Justification</w:t>
      </w:r>
      <w:r w:rsidR="009F192D" w:rsidRPr="0055032C">
        <w:rPr>
          <w:rFonts w:ascii="Arial" w:hAnsi="Arial" w:cs="Arial"/>
          <w:b/>
        </w:rPr>
        <w:t xml:space="preserve"> </w:t>
      </w:r>
      <w:r w:rsidR="00030277">
        <w:rPr>
          <w:rFonts w:ascii="Arial" w:hAnsi="Arial" w:cs="Arial"/>
          <w:b/>
        </w:rPr>
        <w:t>for Section 106 tariff</w:t>
      </w:r>
    </w:p>
    <w:p w:rsidR="0055032C" w:rsidRPr="0055032C" w:rsidRDefault="0055032C" w:rsidP="009F192D">
      <w:pPr>
        <w:rPr>
          <w:rFonts w:ascii="Arial" w:hAnsi="Arial" w:cs="Arial"/>
          <w:b/>
        </w:rPr>
      </w:pPr>
    </w:p>
    <w:p w:rsidR="009F192D" w:rsidRPr="00147D15" w:rsidRDefault="0055032C" w:rsidP="009F192D">
      <w:pPr>
        <w:rPr>
          <w:rFonts w:ascii="Arial" w:hAnsi="Arial" w:cs="Arial"/>
        </w:rPr>
      </w:pPr>
      <w:r>
        <w:rPr>
          <w:rFonts w:ascii="Arial" w:hAnsi="Arial" w:cs="Arial"/>
        </w:rPr>
        <w:t xml:space="preserve">Outlined below are the </w:t>
      </w:r>
      <w:r w:rsidR="00F013D9">
        <w:rPr>
          <w:rFonts w:ascii="Arial" w:hAnsi="Arial" w:cs="Arial"/>
        </w:rPr>
        <w:t xml:space="preserve">justifications </w:t>
      </w:r>
      <w:r w:rsidR="009F192D" w:rsidRPr="00147D15">
        <w:rPr>
          <w:rFonts w:ascii="Arial" w:hAnsi="Arial" w:cs="Arial"/>
        </w:rPr>
        <w:t xml:space="preserve">for introducing the Section 106 tariff for HIF recovery from housing development </w:t>
      </w:r>
      <w:r w:rsidR="00413CEF">
        <w:rPr>
          <w:rFonts w:ascii="Arial" w:hAnsi="Arial" w:cs="Arial"/>
        </w:rPr>
        <w:t xml:space="preserve">within </w:t>
      </w:r>
      <w:r w:rsidR="009F192D" w:rsidRPr="00147D15">
        <w:rPr>
          <w:rFonts w:ascii="Arial" w:hAnsi="Arial" w:cs="Arial"/>
        </w:rPr>
        <w:t xml:space="preserve">the town centre. </w:t>
      </w:r>
    </w:p>
    <w:p w:rsidR="009F192D" w:rsidRPr="0055032C" w:rsidRDefault="009F192D" w:rsidP="009F192D">
      <w:pPr>
        <w:rPr>
          <w:rFonts w:ascii="Arial" w:hAnsi="Arial" w:cs="Arial"/>
          <w:b/>
        </w:rPr>
      </w:pPr>
    </w:p>
    <w:p w:rsidR="009F192D" w:rsidRPr="00147D15" w:rsidRDefault="009F192D" w:rsidP="009F192D">
      <w:pPr>
        <w:pStyle w:val="ListParagraph"/>
        <w:numPr>
          <w:ilvl w:val="0"/>
          <w:numId w:val="1"/>
        </w:numPr>
        <w:rPr>
          <w:rFonts w:ascii="Arial" w:hAnsi="Arial" w:cs="Arial"/>
        </w:rPr>
      </w:pPr>
      <w:r w:rsidRPr="00147D15">
        <w:rPr>
          <w:rFonts w:ascii="Arial" w:hAnsi="Arial" w:cs="Arial"/>
          <w:b/>
        </w:rPr>
        <w:t>Planning Policy CS16</w:t>
      </w:r>
      <w:r w:rsidR="0055032C">
        <w:rPr>
          <w:rFonts w:ascii="Arial" w:hAnsi="Arial" w:cs="Arial"/>
        </w:rPr>
        <w:t xml:space="preserve"> </w:t>
      </w:r>
      <w:r w:rsidR="00030277" w:rsidRPr="00147D15">
        <w:rPr>
          <w:rFonts w:ascii="Arial" w:hAnsi="Arial" w:cs="Arial"/>
          <w:b/>
        </w:rPr>
        <w:t>of the Core Strategy</w:t>
      </w:r>
      <w:r w:rsidR="00030277">
        <w:rPr>
          <w:rFonts w:ascii="Arial" w:hAnsi="Arial" w:cs="Arial"/>
        </w:rPr>
        <w:t xml:space="preserve">. This </w:t>
      </w:r>
      <w:r w:rsidR="0055032C">
        <w:rPr>
          <w:rFonts w:ascii="Arial" w:hAnsi="Arial" w:cs="Arial"/>
        </w:rPr>
        <w:t>deals with the i</w:t>
      </w:r>
      <w:r w:rsidRPr="00147D15">
        <w:rPr>
          <w:rFonts w:ascii="Arial" w:hAnsi="Arial" w:cs="Arial"/>
        </w:rPr>
        <w:t>nfrastructure delivery</w:t>
      </w:r>
      <w:r w:rsidR="00030277">
        <w:rPr>
          <w:rFonts w:ascii="Arial" w:hAnsi="Arial" w:cs="Arial"/>
        </w:rPr>
        <w:t xml:space="preserve"> required</w:t>
      </w:r>
      <w:r w:rsidRPr="00147D15">
        <w:rPr>
          <w:rFonts w:ascii="Arial" w:hAnsi="Arial" w:cs="Arial"/>
        </w:rPr>
        <w:t xml:space="preserve"> to support development.</w:t>
      </w:r>
    </w:p>
    <w:p w:rsidR="00B91A55" w:rsidRPr="00147D15" w:rsidRDefault="00B91A55">
      <w:pPr>
        <w:rPr>
          <w:rFonts w:ascii="Arial" w:hAnsi="Arial" w:cs="Arial"/>
        </w:rPr>
      </w:pPr>
    </w:p>
    <w:p w:rsidR="0055032C" w:rsidRDefault="00F75F54" w:rsidP="00147D15">
      <w:pPr>
        <w:ind w:left="360"/>
        <w:rPr>
          <w:rFonts w:ascii="Arial" w:hAnsi="Arial" w:cs="Arial"/>
        </w:rPr>
      </w:pPr>
      <w:hyperlink r:id="rId11" w:history="1">
        <w:r w:rsidR="0055032C" w:rsidRPr="00F75F54">
          <w:rPr>
            <w:rStyle w:val="Hyperlink"/>
            <w:rFonts w:ascii="Arial" w:hAnsi="Arial" w:cs="Arial"/>
          </w:rPr>
          <w:t>View Planning Policy CS16</w:t>
        </w:r>
      </w:hyperlink>
    </w:p>
    <w:p w:rsidR="009F192D" w:rsidRPr="00147D15" w:rsidRDefault="009F192D" w:rsidP="00147D15">
      <w:pPr>
        <w:ind w:left="360"/>
        <w:rPr>
          <w:rFonts w:ascii="Arial" w:hAnsi="Arial" w:cs="Arial"/>
        </w:rPr>
      </w:pPr>
    </w:p>
    <w:p w:rsidR="009F192D" w:rsidRPr="00147D15" w:rsidRDefault="00030277" w:rsidP="009F192D">
      <w:pPr>
        <w:pStyle w:val="ListParagraph"/>
        <w:numPr>
          <w:ilvl w:val="0"/>
          <w:numId w:val="1"/>
        </w:numPr>
        <w:rPr>
          <w:rFonts w:ascii="Arial" w:hAnsi="Arial" w:cs="Arial"/>
        </w:rPr>
      </w:pPr>
      <w:r>
        <w:rPr>
          <w:rFonts w:ascii="Arial" w:hAnsi="Arial" w:cs="Arial"/>
          <w:b/>
        </w:rPr>
        <w:t xml:space="preserve">Council decision. </w:t>
      </w:r>
      <w:r w:rsidRPr="00147D15">
        <w:rPr>
          <w:rFonts w:ascii="Arial" w:hAnsi="Arial" w:cs="Arial"/>
        </w:rPr>
        <w:t>At the C</w:t>
      </w:r>
      <w:r w:rsidR="009F192D" w:rsidRPr="00147D15">
        <w:rPr>
          <w:rFonts w:ascii="Arial" w:hAnsi="Arial" w:cs="Arial"/>
        </w:rPr>
        <w:t>ouncil meetin</w:t>
      </w:r>
      <w:r w:rsidRPr="00030277">
        <w:rPr>
          <w:rFonts w:ascii="Arial" w:hAnsi="Arial" w:cs="Arial"/>
        </w:rPr>
        <w:t>g</w:t>
      </w:r>
      <w:r>
        <w:rPr>
          <w:rFonts w:ascii="Arial" w:hAnsi="Arial" w:cs="Arial"/>
        </w:rPr>
        <w:t>,</w:t>
      </w:r>
      <w:r w:rsidRPr="00030277">
        <w:rPr>
          <w:rFonts w:ascii="Arial" w:hAnsi="Arial" w:cs="Arial"/>
        </w:rPr>
        <w:t xml:space="preserve"> </w:t>
      </w:r>
      <w:r w:rsidR="0055032C" w:rsidRPr="00030277">
        <w:rPr>
          <w:rFonts w:ascii="Arial" w:hAnsi="Arial" w:cs="Arial"/>
        </w:rPr>
        <w:t>held</w:t>
      </w:r>
      <w:r w:rsidR="0055032C">
        <w:rPr>
          <w:rFonts w:ascii="Arial" w:hAnsi="Arial" w:cs="Arial"/>
        </w:rPr>
        <w:t xml:space="preserve"> on </w:t>
      </w:r>
      <w:r w:rsidR="009F192D" w:rsidRPr="00147D15">
        <w:rPr>
          <w:rFonts w:ascii="Arial" w:hAnsi="Arial" w:cs="Arial"/>
        </w:rPr>
        <w:t>13 February 2020</w:t>
      </w:r>
      <w:r>
        <w:rPr>
          <w:rFonts w:ascii="Arial" w:hAnsi="Arial" w:cs="Arial"/>
        </w:rPr>
        <w:t xml:space="preserve">, it </w:t>
      </w:r>
      <w:r w:rsidR="009F192D" w:rsidRPr="00147D15">
        <w:rPr>
          <w:rFonts w:ascii="Arial" w:hAnsi="Arial" w:cs="Arial"/>
        </w:rPr>
        <w:t xml:space="preserve">agreed the principle of charging a bespoke Section 106 tariff of £2,000 per dwelling on development sites in the town centre </w:t>
      </w:r>
      <w:r w:rsidR="0055032C">
        <w:rPr>
          <w:rFonts w:ascii="Arial" w:hAnsi="Arial" w:cs="Arial"/>
        </w:rPr>
        <w:t>which</w:t>
      </w:r>
      <w:r w:rsidR="009F192D" w:rsidRPr="00147D15">
        <w:rPr>
          <w:rFonts w:ascii="Arial" w:hAnsi="Arial" w:cs="Arial"/>
        </w:rPr>
        <w:t xml:space="preserve"> are likely to benefit from the HIF scheme. Delegated authority has been given to the Deputy Chief Executive to undertake the due process to establish the Section 106 tariff for its operational application to day to day planning decisions. The charging of the tariff has the weight of Council support behind it.</w:t>
      </w:r>
    </w:p>
    <w:p w:rsidR="009F192D" w:rsidRPr="00147D15" w:rsidRDefault="009F192D" w:rsidP="009F192D">
      <w:pPr>
        <w:rPr>
          <w:rFonts w:ascii="Arial" w:hAnsi="Arial" w:cs="Arial"/>
        </w:rPr>
      </w:pPr>
    </w:p>
    <w:p w:rsidR="009F192D" w:rsidRPr="00147D15" w:rsidRDefault="009F192D" w:rsidP="009F192D">
      <w:pPr>
        <w:pStyle w:val="ListParagraph"/>
        <w:numPr>
          <w:ilvl w:val="0"/>
          <w:numId w:val="1"/>
        </w:numPr>
        <w:rPr>
          <w:rFonts w:ascii="Arial" w:hAnsi="Arial" w:cs="Arial"/>
        </w:rPr>
      </w:pPr>
      <w:r w:rsidRPr="00147D15">
        <w:rPr>
          <w:rFonts w:ascii="Arial" w:hAnsi="Arial" w:cs="Arial"/>
          <w:b/>
        </w:rPr>
        <w:t>Supplementary Planning Document (SPD)</w:t>
      </w:r>
      <w:r w:rsidR="00030277">
        <w:rPr>
          <w:rFonts w:ascii="Arial" w:hAnsi="Arial" w:cs="Arial"/>
        </w:rPr>
        <w:t xml:space="preserve">. </w:t>
      </w:r>
      <w:r w:rsidRPr="00147D15">
        <w:rPr>
          <w:rFonts w:ascii="Arial" w:hAnsi="Arial" w:cs="Arial"/>
        </w:rPr>
        <w:t xml:space="preserve">For the application of the tariff to be defensible and to withstand any scrutiny if legally challenged, the Council intend to prepare a SPD to provide the policy basis for the day to day application of the tariff. The SPD will set out the amount to be charged per unit, how it will be calculated, how the amount will be secured and the action to be taken if the amount is not paid. </w:t>
      </w:r>
    </w:p>
    <w:p w:rsidR="009F192D" w:rsidRPr="00147D15" w:rsidRDefault="009F192D" w:rsidP="009F192D">
      <w:pPr>
        <w:pStyle w:val="ListParagraph"/>
        <w:rPr>
          <w:rFonts w:ascii="Arial" w:hAnsi="Arial" w:cs="Arial"/>
        </w:rPr>
      </w:pPr>
    </w:p>
    <w:p w:rsidR="009F192D" w:rsidRPr="00147D15" w:rsidRDefault="009F192D" w:rsidP="009F192D">
      <w:pPr>
        <w:pStyle w:val="ListParagraph"/>
        <w:numPr>
          <w:ilvl w:val="0"/>
          <w:numId w:val="1"/>
        </w:numPr>
        <w:rPr>
          <w:rFonts w:ascii="Arial" w:hAnsi="Arial" w:cs="Arial"/>
        </w:rPr>
      </w:pPr>
      <w:r w:rsidRPr="00147D15">
        <w:rPr>
          <w:rFonts w:ascii="Arial" w:hAnsi="Arial" w:cs="Arial"/>
          <w:b/>
        </w:rPr>
        <w:t xml:space="preserve">Guidance </w:t>
      </w:r>
      <w:r w:rsidR="00030277">
        <w:rPr>
          <w:rFonts w:ascii="Arial" w:hAnsi="Arial" w:cs="Arial"/>
          <w:b/>
        </w:rPr>
        <w:t>n</w:t>
      </w:r>
      <w:r w:rsidRPr="00147D15">
        <w:rPr>
          <w:rFonts w:ascii="Arial" w:hAnsi="Arial" w:cs="Arial"/>
          <w:b/>
        </w:rPr>
        <w:t>ote</w:t>
      </w:r>
      <w:r w:rsidR="00030277">
        <w:rPr>
          <w:rFonts w:ascii="Arial" w:hAnsi="Arial" w:cs="Arial"/>
        </w:rPr>
        <w:t xml:space="preserve">. </w:t>
      </w:r>
      <w:r w:rsidRPr="00147D15">
        <w:rPr>
          <w:rFonts w:ascii="Arial" w:hAnsi="Arial" w:cs="Arial"/>
        </w:rPr>
        <w:t>Whilst preparing the SPD</w:t>
      </w:r>
      <w:r w:rsidR="00030277">
        <w:rPr>
          <w:rFonts w:ascii="Arial" w:hAnsi="Arial" w:cs="Arial"/>
        </w:rPr>
        <w:t>**</w:t>
      </w:r>
      <w:r w:rsidRPr="00147D15">
        <w:rPr>
          <w:rFonts w:ascii="Arial" w:hAnsi="Arial" w:cs="Arial"/>
        </w:rPr>
        <w:t xml:space="preserve">, the Council will publish </w:t>
      </w:r>
      <w:r w:rsidR="00855EAE" w:rsidRPr="00147D15">
        <w:rPr>
          <w:rFonts w:ascii="Arial" w:hAnsi="Arial" w:cs="Arial"/>
        </w:rPr>
        <w:t xml:space="preserve">this </w:t>
      </w:r>
      <w:r w:rsidRPr="00147D15">
        <w:rPr>
          <w:rFonts w:ascii="Arial" w:hAnsi="Arial" w:cs="Arial"/>
        </w:rPr>
        <w:t xml:space="preserve">interim </w:t>
      </w:r>
      <w:r w:rsidR="00030277">
        <w:rPr>
          <w:rFonts w:ascii="Arial" w:hAnsi="Arial" w:cs="Arial"/>
        </w:rPr>
        <w:t>g</w:t>
      </w:r>
      <w:r w:rsidRPr="00147D15">
        <w:rPr>
          <w:rFonts w:ascii="Arial" w:hAnsi="Arial" w:cs="Arial"/>
        </w:rPr>
        <w:t xml:space="preserve">uidance </w:t>
      </w:r>
      <w:r w:rsidR="00030277">
        <w:rPr>
          <w:rFonts w:ascii="Arial" w:hAnsi="Arial" w:cs="Arial"/>
        </w:rPr>
        <w:t>n</w:t>
      </w:r>
      <w:r w:rsidRPr="00147D15">
        <w:rPr>
          <w:rFonts w:ascii="Arial" w:hAnsi="Arial" w:cs="Arial"/>
        </w:rPr>
        <w:t xml:space="preserve">ote to encourage developers/applicants who are submitting planning application prior to the completion of the SPD to pay the tariff. </w:t>
      </w:r>
      <w:r w:rsidR="00030277">
        <w:rPr>
          <w:rFonts w:ascii="Arial" w:hAnsi="Arial" w:cs="Arial"/>
        </w:rPr>
        <w:t>(** Timescales will possibly affected by the COVID-19 pandemic.)</w:t>
      </w:r>
    </w:p>
    <w:p w:rsidR="009F501C" w:rsidRPr="00147D15" w:rsidRDefault="009F501C" w:rsidP="009F501C">
      <w:pPr>
        <w:rPr>
          <w:rFonts w:ascii="Arial" w:hAnsi="Arial" w:cs="Arial"/>
        </w:rPr>
      </w:pPr>
    </w:p>
    <w:p w:rsidR="009F501C" w:rsidRPr="00147D15" w:rsidRDefault="009F501C" w:rsidP="009F501C">
      <w:pPr>
        <w:rPr>
          <w:rFonts w:ascii="Arial" w:hAnsi="Arial" w:cs="Arial"/>
          <w:b/>
          <w:sz w:val="24"/>
          <w:szCs w:val="24"/>
        </w:rPr>
      </w:pPr>
      <w:r w:rsidRPr="00147D15">
        <w:rPr>
          <w:rFonts w:ascii="Arial" w:hAnsi="Arial" w:cs="Arial"/>
          <w:b/>
          <w:sz w:val="24"/>
          <w:szCs w:val="24"/>
        </w:rPr>
        <w:t>Monitoring</w:t>
      </w:r>
    </w:p>
    <w:p w:rsidR="009F501C" w:rsidRPr="00147D15" w:rsidRDefault="009F501C" w:rsidP="009F501C">
      <w:pPr>
        <w:rPr>
          <w:rFonts w:ascii="Arial" w:hAnsi="Arial" w:cs="Arial"/>
          <w:b/>
        </w:rPr>
      </w:pPr>
    </w:p>
    <w:p w:rsidR="009F501C" w:rsidRPr="00147D15" w:rsidRDefault="009F501C" w:rsidP="009F501C">
      <w:pPr>
        <w:rPr>
          <w:rFonts w:ascii="Arial" w:hAnsi="Arial" w:cs="Arial"/>
        </w:rPr>
      </w:pPr>
      <w:r w:rsidRPr="00147D15">
        <w:rPr>
          <w:rFonts w:ascii="Arial" w:hAnsi="Arial" w:cs="Arial"/>
        </w:rPr>
        <w:t xml:space="preserve">The Council will continuously monitor contributions being secured against expected income and provide regular updates where relevant. </w:t>
      </w:r>
    </w:p>
    <w:p w:rsidR="009F192D" w:rsidRPr="00147D15" w:rsidRDefault="009F192D" w:rsidP="009F192D">
      <w:pPr>
        <w:rPr>
          <w:rFonts w:ascii="Arial" w:hAnsi="Arial" w:cs="Arial"/>
        </w:rPr>
      </w:pPr>
    </w:p>
    <w:p w:rsidR="009F501C" w:rsidRPr="00147D15" w:rsidRDefault="009F501C" w:rsidP="009F501C">
      <w:pPr>
        <w:rPr>
          <w:rFonts w:ascii="Arial" w:hAnsi="Arial" w:cs="Arial"/>
          <w:b/>
          <w:sz w:val="24"/>
          <w:szCs w:val="24"/>
        </w:rPr>
      </w:pPr>
      <w:r w:rsidRPr="00147D15">
        <w:rPr>
          <w:rFonts w:ascii="Arial" w:hAnsi="Arial" w:cs="Arial"/>
          <w:b/>
          <w:sz w:val="24"/>
          <w:szCs w:val="24"/>
        </w:rPr>
        <w:t>Conclusion</w:t>
      </w:r>
    </w:p>
    <w:p w:rsidR="009F501C" w:rsidRPr="00147D15" w:rsidRDefault="009F501C" w:rsidP="009F501C">
      <w:pPr>
        <w:rPr>
          <w:rFonts w:ascii="Arial" w:hAnsi="Arial" w:cs="Arial"/>
        </w:rPr>
      </w:pPr>
    </w:p>
    <w:p w:rsidR="001A56EE" w:rsidRPr="00030277" w:rsidRDefault="009F501C" w:rsidP="009F501C">
      <w:pPr>
        <w:rPr>
          <w:rFonts w:ascii="Arial" w:hAnsi="Arial" w:cs="Arial"/>
        </w:rPr>
      </w:pPr>
      <w:r w:rsidRPr="00147D15">
        <w:rPr>
          <w:rFonts w:ascii="Arial" w:hAnsi="Arial" w:cs="Arial"/>
        </w:rPr>
        <w:t>The Council is satisfied that the recovery strategy is justified and defensible</w:t>
      </w:r>
      <w:r w:rsidR="001A56EE" w:rsidRPr="00147D15">
        <w:rPr>
          <w:rFonts w:ascii="Arial" w:hAnsi="Arial" w:cs="Arial"/>
        </w:rPr>
        <w:t xml:space="preserve"> and meets the Government guidance setting out </w:t>
      </w:r>
      <w:r w:rsidR="00030277">
        <w:rPr>
          <w:rFonts w:ascii="Arial" w:hAnsi="Arial" w:cs="Arial"/>
        </w:rPr>
        <w:t>three</w:t>
      </w:r>
      <w:r w:rsidR="001A56EE" w:rsidRPr="00147D15">
        <w:rPr>
          <w:rFonts w:ascii="Arial" w:hAnsi="Arial" w:cs="Arial"/>
        </w:rPr>
        <w:t xml:space="preserve"> statutory tests for L</w:t>
      </w:r>
      <w:r w:rsidR="00030277">
        <w:rPr>
          <w:rFonts w:ascii="Arial" w:hAnsi="Arial" w:cs="Arial"/>
        </w:rPr>
        <w:t xml:space="preserve">ocal </w:t>
      </w:r>
      <w:r w:rsidR="001A56EE" w:rsidRPr="00147D15">
        <w:rPr>
          <w:rFonts w:ascii="Arial" w:hAnsi="Arial" w:cs="Arial"/>
        </w:rPr>
        <w:t>P</w:t>
      </w:r>
      <w:r w:rsidR="00030277">
        <w:rPr>
          <w:rFonts w:ascii="Arial" w:hAnsi="Arial" w:cs="Arial"/>
        </w:rPr>
        <w:t xml:space="preserve">lanning </w:t>
      </w:r>
      <w:r w:rsidR="001A56EE" w:rsidRPr="00147D15">
        <w:rPr>
          <w:rFonts w:ascii="Arial" w:hAnsi="Arial" w:cs="Arial"/>
        </w:rPr>
        <w:t>A</w:t>
      </w:r>
      <w:r w:rsidR="00030277">
        <w:rPr>
          <w:rFonts w:ascii="Arial" w:hAnsi="Arial" w:cs="Arial"/>
        </w:rPr>
        <w:t>uthorities</w:t>
      </w:r>
      <w:r w:rsidR="001A56EE" w:rsidRPr="00030277">
        <w:rPr>
          <w:rFonts w:ascii="Arial" w:hAnsi="Arial" w:cs="Arial"/>
        </w:rPr>
        <w:t xml:space="preserve"> to meet in securing S106 payments</w:t>
      </w:r>
      <w:r w:rsidR="00FA7B13" w:rsidRPr="00030277">
        <w:rPr>
          <w:rFonts w:ascii="Arial" w:hAnsi="Arial" w:cs="Arial"/>
        </w:rPr>
        <w:t>,</w:t>
      </w:r>
      <w:r w:rsidR="001A56EE" w:rsidRPr="00030277">
        <w:rPr>
          <w:rFonts w:ascii="Arial" w:hAnsi="Arial" w:cs="Arial"/>
        </w:rPr>
        <w:t xml:space="preserve"> through the extensive transport modelling work which has been carried out. </w:t>
      </w:r>
    </w:p>
    <w:p w:rsidR="001A56EE" w:rsidRPr="00030277" w:rsidRDefault="001A56EE" w:rsidP="009F501C">
      <w:pPr>
        <w:rPr>
          <w:rFonts w:ascii="Arial" w:hAnsi="Arial" w:cs="Arial"/>
          <w:color w:val="222A35"/>
        </w:rPr>
      </w:pPr>
    </w:p>
    <w:p w:rsidR="001A56EE" w:rsidRPr="00030277" w:rsidRDefault="001A56EE" w:rsidP="001A56EE">
      <w:pPr>
        <w:rPr>
          <w:rFonts w:ascii="Arial" w:hAnsi="Arial" w:cs="Arial"/>
        </w:rPr>
      </w:pPr>
      <w:r w:rsidRPr="00030277">
        <w:rPr>
          <w:rFonts w:ascii="Arial" w:hAnsi="Arial" w:cs="Arial"/>
        </w:rPr>
        <w:t>This funding recovery strategy will apply with immediate effect and continue to apply up until at least 2030, when it is expected that the HIF sites would have been delivered.</w:t>
      </w:r>
    </w:p>
    <w:p w:rsidR="0077271B" w:rsidRPr="00855EAE" w:rsidRDefault="0077271B" w:rsidP="00855EAE">
      <w:pPr>
        <w:rPr>
          <w:rFonts w:ascii="Arial" w:hAnsi="Arial" w:cs="Arial"/>
          <w:sz w:val="20"/>
          <w:szCs w:val="20"/>
        </w:rPr>
      </w:pPr>
    </w:p>
    <w:sectPr w:rsidR="0077271B" w:rsidRPr="00855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etropoli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E8B"/>
    <w:multiLevelType w:val="hybridMultilevel"/>
    <w:tmpl w:val="98520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605F9"/>
    <w:multiLevelType w:val="hybridMultilevel"/>
    <w:tmpl w:val="A288C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807842"/>
    <w:multiLevelType w:val="hybridMultilevel"/>
    <w:tmpl w:val="81669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107C69"/>
    <w:multiLevelType w:val="hybridMultilevel"/>
    <w:tmpl w:val="23A82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9F64856"/>
    <w:multiLevelType w:val="hybridMultilevel"/>
    <w:tmpl w:val="7DB401C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AB"/>
    <w:rsid w:val="00016170"/>
    <w:rsid w:val="00030277"/>
    <w:rsid w:val="000D4587"/>
    <w:rsid w:val="00147D15"/>
    <w:rsid w:val="00156918"/>
    <w:rsid w:val="001A56EE"/>
    <w:rsid w:val="001B0B14"/>
    <w:rsid w:val="001B1B6F"/>
    <w:rsid w:val="001F0C53"/>
    <w:rsid w:val="00205626"/>
    <w:rsid w:val="00205AAB"/>
    <w:rsid w:val="0021593E"/>
    <w:rsid w:val="00255008"/>
    <w:rsid w:val="003244FA"/>
    <w:rsid w:val="00335A96"/>
    <w:rsid w:val="0038409D"/>
    <w:rsid w:val="003A531A"/>
    <w:rsid w:val="003C7FDC"/>
    <w:rsid w:val="003E1B3B"/>
    <w:rsid w:val="00413CEF"/>
    <w:rsid w:val="004B4EB0"/>
    <w:rsid w:val="00511E52"/>
    <w:rsid w:val="0055032C"/>
    <w:rsid w:val="005700D3"/>
    <w:rsid w:val="00657C9E"/>
    <w:rsid w:val="00685C12"/>
    <w:rsid w:val="00703942"/>
    <w:rsid w:val="0077271B"/>
    <w:rsid w:val="007B4D5B"/>
    <w:rsid w:val="007B7942"/>
    <w:rsid w:val="00855EAE"/>
    <w:rsid w:val="008B30BA"/>
    <w:rsid w:val="008B7E3B"/>
    <w:rsid w:val="00937E09"/>
    <w:rsid w:val="009A6D5D"/>
    <w:rsid w:val="009F192D"/>
    <w:rsid w:val="009F501C"/>
    <w:rsid w:val="00A66163"/>
    <w:rsid w:val="00A9378D"/>
    <w:rsid w:val="00AE668A"/>
    <w:rsid w:val="00B00F4E"/>
    <w:rsid w:val="00B1732B"/>
    <w:rsid w:val="00B53E4B"/>
    <w:rsid w:val="00B91A55"/>
    <w:rsid w:val="00BA072A"/>
    <w:rsid w:val="00CB650B"/>
    <w:rsid w:val="00CC65E7"/>
    <w:rsid w:val="00CE050E"/>
    <w:rsid w:val="00D34727"/>
    <w:rsid w:val="00E3503E"/>
    <w:rsid w:val="00ED5FDD"/>
    <w:rsid w:val="00F013D9"/>
    <w:rsid w:val="00F75F54"/>
    <w:rsid w:val="00FA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ABAB"/>
  <w15:chartTrackingRefBased/>
  <w15:docId w15:val="{D03C5E42-E421-422A-B818-45E6BD28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A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587"/>
    <w:rPr>
      <w:color w:val="0563C1" w:themeColor="hyperlink"/>
      <w:u w:val="single"/>
    </w:rPr>
  </w:style>
  <w:style w:type="character" w:styleId="FollowedHyperlink">
    <w:name w:val="FollowedHyperlink"/>
    <w:basedOn w:val="DefaultParagraphFont"/>
    <w:uiPriority w:val="99"/>
    <w:semiHidden/>
    <w:unhideWhenUsed/>
    <w:rsid w:val="000D4587"/>
    <w:rPr>
      <w:color w:val="954F72" w:themeColor="followedHyperlink"/>
      <w:u w:val="single"/>
    </w:rPr>
  </w:style>
  <w:style w:type="paragraph" w:styleId="ListParagraph">
    <w:name w:val="List Paragraph"/>
    <w:basedOn w:val="Normal"/>
    <w:uiPriority w:val="34"/>
    <w:qFormat/>
    <w:rsid w:val="009F192D"/>
    <w:pPr>
      <w:ind w:left="720"/>
      <w:contextualSpacing/>
    </w:pPr>
  </w:style>
  <w:style w:type="paragraph" w:styleId="BalloonText">
    <w:name w:val="Balloon Text"/>
    <w:basedOn w:val="Normal"/>
    <w:link w:val="BalloonTextChar"/>
    <w:uiPriority w:val="99"/>
    <w:semiHidden/>
    <w:unhideWhenUsed/>
    <w:rsid w:val="00255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008"/>
    <w:rPr>
      <w:rFonts w:ascii="Segoe UI" w:hAnsi="Segoe UI" w:cs="Segoe UI"/>
      <w:sz w:val="18"/>
      <w:szCs w:val="18"/>
    </w:rPr>
  </w:style>
  <w:style w:type="character" w:styleId="CommentReference">
    <w:name w:val="annotation reference"/>
    <w:basedOn w:val="DefaultParagraphFont"/>
    <w:uiPriority w:val="99"/>
    <w:semiHidden/>
    <w:unhideWhenUsed/>
    <w:rsid w:val="00255008"/>
    <w:rPr>
      <w:sz w:val="16"/>
      <w:szCs w:val="16"/>
    </w:rPr>
  </w:style>
  <w:style w:type="paragraph" w:styleId="CommentText">
    <w:name w:val="annotation text"/>
    <w:basedOn w:val="Normal"/>
    <w:link w:val="CommentTextChar"/>
    <w:uiPriority w:val="99"/>
    <w:semiHidden/>
    <w:unhideWhenUsed/>
    <w:rsid w:val="00255008"/>
    <w:rPr>
      <w:sz w:val="20"/>
      <w:szCs w:val="20"/>
    </w:rPr>
  </w:style>
  <w:style w:type="character" w:customStyle="1" w:styleId="CommentTextChar">
    <w:name w:val="Comment Text Char"/>
    <w:basedOn w:val="DefaultParagraphFont"/>
    <w:link w:val="CommentText"/>
    <w:uiPriority w:val="99"/>
    <w:semiHidden/>
    <w:rsid w:val="0025500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5008"/>
    <w:rPr>
      <w:b/>
      <w:bCs/>
    </w:rPr>
  </w:style>
  <w:style w:type="character" w:customStyle="1" w:styleId="CommentSubjectChar">
    <w:name w:val="Comment Subject Char"/>
    <w:basedOn w:val="CommentTextChar"/>
    <w:link w:val="CommentSubject"/>
    <w:uiPriority w:val="99"/>
    <w:semiHidden/>
    <w:rsid w:val="00255008"/>
    <w:rPr>
      <w:rFonts w:ascii="Calibri" w:hAnsi="Calibri" w:cs="Calibri"/>
      <w:b/>
      <w:bCs/>
      <w:sz w:val="20"/>
      <w:szCs w:val="20"/>
    </w:rPr>
  </w:style>
  <w:style w:type="paragraph" w:styleId="Revision">
    <w:name w:val="Revision"/>
    <w:hidden/>
    <w:uiPriority w:val="99"/>
    <w:semiHidden/>
    <w:rsid w:val="000302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4806">
      <w:bodyDiv w:val="1"/>
      <w:marLeft w:val="0"/>
      <w:marRight w:val="0"/>
      <w:marTop w:val="0"/>
      <w:marBottom w:val="0"/>
      <w:divBdr>
        <w:top w:val="none" w:sz="0" w:space="0" w:color="auto"/>
        <w:left w:val="none" w:sz="0" w:space="0" w:color="auto"/>
        <w:bottom w:val="none" w:sz="0" w:space="0" w:color="auto"/>
        <w:right w:val="none" w:sz="0" w:space="0" w:color="auto"/>
      </w:divBdr>
    </w:div>
    <w:div w:id="798382222">
      <w:bodyDiv w:val="1"/>
      <w:marLeft w:val="0"/>
      <w:marRight w:val="0"/>
      <w:marTop w:val="0"/>
      <w:marBottom w:val="0"/>
      <w:divBdr>
        <w:top w:val="none" w:sz="0" w:space="0" w:color="auto"/>
        <w:left w:val="none" w:sz="0" w:space="0" w:color="auto"/>
        <w:bottom w:val="none" w:sz="0" w:space="0" w:color="auto"/>
        <w:right w:val="none" w:sz="0" w:space="0" w:color="auto"/>
      </w:divBdr>
    </w:div>
    <w:div w:id="1095251757">
      <w:bodyDiv w:val="1"/>
      <w:marLeft w:val="0"/>
      <w:marRight w:val="0"/>
      <w:marTop w:val="0"/>
      <w:marBottom w:val="0"/>
      <w:divBdr>
        <w:top w:val="none" w:sz="0" w:space="0" w:color="auto"/>
        <w:left w:val="none" w:sz="0" w:space="0" w:color="auto"/>
        <w:bottom w:val="none" w:sz="0" w:space="0" w:color="auto"/>
        <w:right w:val="none" w:sz="0" w:space="0" w:color="auto"/>
      </w:divBdr>
    </w:div>
    <w:div w:id="1595821115">
      <w:bodyDiv w:val="1"/>
      <w:marLeft w:val="0"/>
      <w:marRight w:val="0"/>
      <w:marTop w:val="0"/>
      <w:marBottom w:val="0"/>
      <w:divBdr>
        <w:top w:val="none" w:sz="0" w:space="0" w:color="auto"/>
        <w:left w:val="none" w:sz="0" w:space="0" w:color="auto"/>
        <w:bottom w:val="none" w:sz="0" w:space="0" w:color="auto"/>
        <w:right w:val="none" w:sz="0" w:space="0" w:color="auto"/>
      </w:divBdr>
    </w:div>
    <w:div w:id="1663435275">
      <w:bodyDiv w:val="1"/>
      <w:marLeft w:val="0"/>
      <w:marRight w:val="0"/>
      <w:marTop w:val="0"/>
      <w:marBottom w:val="0"/>
      <w:divBdr>
        <w:top w:val="none" w:sz="0" w:space="0" w:color="auto"/>
        <w:left w:val="none" w:sz="0" w:space="0" w:color="auto"/>
        <w:bottom w:val="none" w:sz="0" w:space="0" w:color="auto"/>
        <w:right w:val="none" w:sz="0" w:space="0" w:color="auto"/>
      </w:divBdr>
    </w:div>
    <w:div w:id="16736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king2027.info/m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oking2027.info/alloc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king.gov.uk/major-developments/a320-and-victoria-arch-infrastructure-improvement-scheme" TargetMode="External"/><Relationship Id="rId11" Type="http://schemas.openxmlformats.org/officeDocument/2006/relationships/hyperlink" Target="https://www.woking2027.info/developmentplan/corestrategy/cssubmission/borough/cs16" TargetMode="External"/><Relationship Id="rId5" Type="http://schemas.openxmlformats.org/officeDocument/2006/relationships/image" Target="media/image1.jpg"/><Relationship Id="rId10" Type="http://schemas.openxmlformats.org/officeDocument/2006/relationships/hyperlink" Target="https://www.woking.gov.uk/planning-and-building-control/planning/policies-and-guidance/community-infrastructure-levy-cil-and-0" TargetMode="External"/><Relationship Id="rId4" Type="http://schemas.openxmlformats.org/officeDocument/2006/relationships/webSettings" Target="webSettings.xml"/><Relationship Id="rId9" Type="http://schemas.openxmlformats.org/officeDocument/2006/relationships/hyperlink" Target="https://www.woking2027.info/developmentplan/cor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8EF6963</Template>
  <TotalTime>0</TotalTime>
  <Pages>4</Pages>
  <Words>1566</Words>
  <Characters>8929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Calam EI</dc:creator>
  <cp:keywords/>
  <dc:description/>
  <cp:lastModifiedBy>Kate Mair</cp:lastModifiedBy>
  <cp:revision>2</cp:revision>
  <dcterms:created xsi:type="dcterms:W3CDTF">2020-06-02T08:23:00Z</dcterms:created>
  <dcterms:modified xsi:type="dcterms:W3CDTF">2020-06-02T08:23:00Z</dcterms:modified>
</cp:coreProperties>
</file>