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D7B18" w14:textId="77777777" w:rsidR="00E448F6" w:rsidRDefault="00E448F6" w:rsidP="00E448F6">
      <w:pPr>
        <w:jc w:val="center"/>
        <w:rPr>
          <w:rFonts w:cs="Arial"/>
          <w:b/>
          <w:szCs w:val="22"/>
        </w:rPr>
      </w:pPr>
    </w:p>
    <w:p w14:paraId="62080EAD" w14:textId="77777777" w:rsidR="00E448F6" w:rsidRDefault="00E448F6" w:rsidP="00E448F6">
      <w:pPr>
        <w:jc w:val="center"/>
        <w:rPr>
          <w:rFonts w:cs="Arial"/>
          <w:b/>
          <w:smallCaps/>
          <w:sz w:val="24"/>
        </w:rPr>
      </w:pPr>
      <w:r>
        <w:rPr>
          <w:rFonts w:cs="Arial"/>
          <w:b/>
          <w:smallCaps/>
          <w:sz w:val="24"/>
        </w:rPr>
        <w:t xml:space="preserve">Notes of a Meeting of the </w:t>
      </w:r>
      <w:r>
        <w:rPr>
          <w:rFonts w:cs="Arial"/>
          <w:b/>
          <w:smallCaps/>
          <w:sz w:val="24"/>
        </w:rPr>
        <w:fldChar w:fldCharType="begin"/>
      </w:r>
      <w:r>
        <w:rPr>
          <w:rFonts w:cs="Arial"/>
          <w:b/>
          <w:smallCaps/>
          <w:sz w:val="24"/>
        </w:rPr>
        <w:instrText xml:space="preserve"> DOCPROPERTY  CommitteeName  \* MERGEFORMAT </w:instrText>
      </w:r>
      <w:r>
        <w:rPr>
          <w:rFonts w:cs="Arial"/>
          <w:b/>
          <w:smallCaps/>
          <w:sz w:val="24"/>
        </w:rPr>
        <w:fldChar w:fldCharType="separate"/>
      </w:r>
      <w:r>
        <w:rPr>
          <w:rFonts w:cs="Arial"/>
          <w:b/>
          <w:smallCaps/>
          <w:sz w:val="24"/>
        </w:rPr>
        <w:t>Climate Change Working Group</w:t>
      </w:r>
      <w:r>
        <w:rPr>
          <w:rFonts w:cs="Arial"/>
          <w:b/>
          <w:smallCaps/>
          <w:sz w:val="24"/>
        </w:rPr>
        <w:fldChar w:fldCharType="end"/>
      </w:r>
    </w:p>
    <w:p w14:paraId="6A27DD35" w14:textId="77777777" w:rsidR="00E448F6" w:rsidRDefault="00E448F6" w:rsidP="00E448F6">
      <w:pPr>
        <w:jc w:val="center"/>
        <w:rPr>
          <w:rFonts w:cs="Arial"/>
          <w:b/>
          <w:smallCaps/>
          <w:sz w:val="24"/>
        </w:rPr>
      </w:pPr>
    </w:p>
    <w:p w14:paraId="165E3CB5" w14:textId="5A976C5E" w:rsidR="00E448F6" w:rsidRDefault="00E448F6" w:rsidP="00E448F6">
      <w:pPr>
        <w:jc w:val="center"/>
        <w:rPr>
          <w:rFonts w:cs="Arial"/>
          <w:b/>
          <w:smallCaps/>
          <w:sz w:val="24"/>
        </w:rPr>
      </w:pPr>
      <w:r>
        <w:rPr>
          <w:rFonts w:cs="Arial"/>
          <w:b/>
          <w:smallCaps/>
          <w:sz w:val="24"/>
        </w:rPr>
        <w:t xml:space="preserve">Held on </w:t>
      </w:r>
      <w:r>
        <w:rPr>
          <w:rFonts w:cs="Arial"/>
          <w:b/>
          <w:smallCaps/>
          <w:sz w:val="24"/>
        </w:rPr>
        <w:fldChar w:fldCharType="begin"/>
      </w:r>
      <w:r>
        <w:rPr>
          <w:rFonts w:cs="Arial"/>
          <w:b/>
          <w:smallCaps/>
          <w:sz w:val="24"/>
        </w:rPr>
        <w:instrText xml:space="preserve"> DOCPROPERTY "MeetingDate" \@ "d MMMM yyyy" \* MERGEFORMAT </w:instrText>
      </w:r>
      <w:r>
        <w:rPr>
          <w:rFonts w:cs="Arial"/>
          <w:b/>
          <w:smallCaps/>
          <w:sz w:val="24"/>
        </w:rPr>
        <w:fldChar w:fldCharType="separate"/>
      </w:r>
      <w:r>
        <w:rPr>
          <w:rFonts w:cs="Arial"/>
          <w:b/>
          <w:smallCaps/>
          <w:sz w:val="24"/>
        </w:rPr>
        <w:t>10 June 2021</w:t>
      </w:r>
      <w:r>
        <w:rPr>
          <w:rFonts w:cs="Arial"/>
          <w:b/>
          <w:smallCaps/>
          <w:sz w:val="24"/>
        </w:rPr>
        <w:fldChar w:fldCharType="end"/>
      </w:r>
      <w:r>
        <w:rPr>
          <w:rFonts w:cs="Arial"/>
          <w:b/>
          <w:smallCaps/>
          <w:sz w:val="24"/>
        </w:rPr>
        <w:t xml:space="preserve"> </w:t>
      </w:r>
      <w:r>
        <w:rPr>
          <w:rFonts w:cs="Arial"/>
          <w:b/>
          <w:smallCaps/>
          <w:sz w:val="24"/>
        </w:rPr>
        <w:fldChar w:fldCharType="begin"/>
      </w:r>
      <w:r>
        <w:rPr>
          <w:rFonts w:cs="Arial"/>
          <w:b/>
          <w:smallCaps/>
          <w:sz w:val="24"/>
        </w:rPr>
        <w:instrText xml:space="preserve"> DOCPROPERTY  MeetingLocation  \* MERGEFORMAT </w:instrText>
      </w:r>
      <w:r>
        <w:rPr>
          <w:rFonts w:cs="Arial"/>
          <w:b/>
          <w:smallCaps/>
          <w:sz w:val="24"/>
        </w:rPr>
        <w:fldChar w:fldCharType="separate"/>
      </w:r>
      <w:r>
        <w:rPr>
          <w:rFonts w:cs="Arial"/>
          <w:b/>
          <w:smallCaps/>
          <w:sz w:val="24"/>
        </w:rPr>
        <w:t>Virtual</w:t>
      </w:r>
      <w:r>
        <w:rPr>
          <w:rFonts w:cs="Arial"/>
          <w:b/>
          <w:smallCaps/>
          <w:sz w:val="24"/>
        </w:rPr>
        <w:fldChar w:fldCharType="end"/>
      </w:r>
      <w:r w:rsidR="00B626CC">
        <w:rPr>
          <w:rFonts w:cs="Arial"/>
          <w:b/>
          <w:smallCaps/>
          <w:sz w:val="24"/>
        </w:rPr>
        <w:t>ly</w:t>
      </w:r>
      <w:r>
        <w:rPr>
          <w:rFonts w:cs="Arial"/>
          <w:b/>
          <w:smallCaps/>
          <w:sz w:val="24"/>
        </w:rPr>
        <w:t>, via zoom</w:t>
      </w:r>
    </w:p>
    <w:p w14:paraId="384BA84C" w14:textId="77777777" w:rsidR="00E448F6" w:rsidRDefault="00E448F6" w:rsidP="00E448F6">
      <w:pPr>
        <w:jc w:val="center"/>
      </w:pPr>
    </w:p>
    <w:p w14:paraId="49843C75" w14:textId="77777777" w:rsidR="00E448F6" w:rsidRDefault="00E448F6" w:rsidP="00E448F6">
      <w:pPr>
        <w:ind w:right="-28"/>
        <w:rPr>
          <w:i/>
        </w:rPr>
      </w:pPr>
    </w:p>
    <w:p w14:paraId="71102DF7" w14:textId="77777777" w:rsidR="00E448F6" w:rsidRDefault="00E448F6" w:rsidP="00E448F6">
      <w:pPr>
        <w:ind w:right="-28"/>
      </w:pPr>
    </w:p>
    <w:p w14:paraId="14C0584A" w14:textId="77777777" w:rsidR="00E448F6" w:rsidRDefault="00E448F6" w:rsidP="00E448F6">
      <w:pPr>
        <w:rPr>
          <w:vanish/>
        </w:rPr>
      </w:pPr>
    </w:p>
    <w:p w14:paraId="3207D697" w14:textId="77777777" w:rsidR="00E448F6" w:rsidRDefault="00E448F6" w:rsidP="00E448F6">
      <w:pPr>
        <w:rPr>
          <w:vanish/>
        </w:rPr>
      </w:pPr>
      <w:r>
        <w:rPr>
          <w:vanish/>
        </w:rPr>
        <w:t>&lt;AI1&gt;</w:t>
      </w:r>
    </w:p>
    <w:p w14:paraId="71C0322C" w14:textId="77777777" w:rsidR="00E448F6" w:rsidRDefault="00E448F6" w:rsidP="00E448F6">
      <w:pPr>
        <w:rPr>
          <w:vanish/>
        </w:rPr>
      </w:pPr>
      <w:r>
        <w:rPr>
          <w:vanish/>
        </w:rPr>
        <w:t>&lt;/AI2&gt;</w:t>
      </w:r>
    </w:p>
    <w:p w14:paraId="7551C196" w14:textId="77777777" w:rsidR="00E448F6" w:rsidRDefault="00E448F6" w:rsidP="00E448F6">
      <w:pPr>
        <w:rPr>
          <w:vanish/>
        </w:rPr>
      </w:pPr>
      <w:r>
        <w:rPr>
          <w:vanish/>
        </w:rPr>
        <w:t>&lt;AI3&gt;</w:t>
      </w:r>
    </w:p>
    <w:p w14:paraId="5C7C7E38" w14:textId="77777777" w:rsidR="00E448F6" w:rsidRDefault="00E448F6" w:rsidP="00E448F6">
      <w:pPr>
        <w:rPr>
          <w:vanish/>
        </w:rPr>
      </w:pPr>
      <w:r>
        <w:rPr>
          <w:vanish/>
        </w:rPr>
        <w:t>&lt;/AI3&gt;</w:t>
      </w:r>
    </w:p>
    <w:p w14:paraId="2F030562" w14:textId="77777777" w:rsidR="00E448F6" w:rsidRDefault="00E448F6" w:rsidP="00E448F6">
      <w:pPr>
        <w:rPr>
          <w:vanish/>
        </w:rPr>
      </w:pPr>
      <w:r>
        <w:rPr>
          <w:vanish/>
        </w:rPr>
        <w:t>&lt;AI4&gt;</w:t>
      </w:r>
    </w:p>
    <w:tbl>
      <w:tblPr>
        <w:tblpPr w:leftFromText="180" w:rightFromText="180" w:vertAnchor="text" w:tblpY="1"/>
        <w:tblOverlap w:val="never"/>
        <w:tblW w:w="9356" w:type="dxa"/>
        <w:tblLayout w:type="fixed"/>
        <w:tblLook w:val="04A0" w:firstRow="1" w:lastRow="0" w:firstColumn="1" w:lastColumn="0" w:noHBand="0" w:noVBand="1"/>
      </w:tblPr>
      <w:tblGrid>
        <w:gridCol w:w="838"/>
        <w:gridCol w:w="8518"/>
      </w:tblGrid>
      <w:tr w:rsidR="008F45B8" w14:paraId="27E717FA" w14:textId="77777777" w:rsidTr="008F45B8">
        <w:tc>
          <w:tcPr>
            <w:tcW w:w="838" w:type="dxa"/>
            <w:hideMark/>
          </w:tcPr>
          <w:p w14:paraId="21F24EAE" w14:textId="77777777" w:rsidR="008F45B8" w:rsidRDefault="008F45B8" w:rsidP="008F45B8">
            <w:r>
              <w:rPr>
                <w:bdr w:val="none" w:sz="0" w:space="0" w:color="auto" w:frame="1"/>
              </w:rPr>
              <w:t xml:space="preserve">1. </w:t>
            </w:r>
          </w:p>
        </w:tc>
        <w:tc>
          <w:tcPr>
            <w:tcW w:w="8518" w:type="dxa"/>
          </w:tcPr>
          <w:p w14:paraId="67C12706" w14:textId="77777777" w:rsidR="008F45B8" w:rsidRDefault="008F45B8" w:rsidP="008F45B8">
            <w:pPr>
              <w:rPr>
                <w:b/>
              </w:rPr>
            </w:pPr>
            <w:r>
              <w:rPr>
                <w:b/>
                <w:bdr w:val="none" w:sz="0" w:space="0" w:color="auto" w:frame="1"/>
              </w:rPr>
              <w:t>Renewable Energy Finance Mechanisms</w:t>
            </w:r>
            <w:r>
              <w:rPr>
                <w:b/>
              </w:rPr>
              <w:t xml:space="preserve"> </w:t>
            </w:r>
          </w:p>
          <w:p w14:paraId="78030BC2" w14:textId="77777777" w:rsidR="008F45B8" w:rsidRDefault="008F45B8" w:rsidP="008F45B8">
            <w:pPr>
              <w:rPr>
                <w:b/>
              </w:rPr>
            </w:pPr>
          </w:p>
        </w:tc>
      </w:tr>
      <w:tr w:rsidR="008F45B8" w14:paraId="50798AA7" w14:textId="77777777" w:rsidTr="008F45B8">
        <w:tc>
          <w:tcPr>
            <w:tcW w:w="838" w:type="dxa"/>
          </w:tcPr>
          <w:p w14:paraId="678F8718" w14:textId="77777777" w:rsidR="008F45B8" w:rsidRDefault="008F45B8" w:rsidP="008F45B8"/>
        </w:tc>
        <w:tc>
          <w:tcPr>
            <w:tcW w:w="8518" w:type="dxa"/>
          </w:tcPr>
          <w:p w14:paraId="083E832E" w14:textId="5F06A3FC" w:rsidR="008F45B8" w:rsidRDefault="008F45B8" w:rsidP="008F45B8">
            <w:pPr>
              <w:ind w:right="-12"/>
              <w:jc w:val="both"/>
            </w:pPr>
            <w:r>
              <w:t xml:space="preserve">The Chairman welcomed guests from </w:t>
            </w:r>
            <w:r>
              <w:rPr>
                <w:rFonts w:ascii="Helvetica" w:hAnsi="Helvetica" w:cs="Helvetica"/>
                <w:color w:val="252829"/>
                <w:sz w:val="24"/>
              </w:rPr>
              <w:t>Greater South East Energy Hub</w:t>
            </w:r>
            <w:r>
              <w:t xml:space="preserve"> and, Abundance Investment</w:t>
            </w:r>
            <w:r w:rsidR="00B87586">
              <w:t>s</w:t>
            </w:r>
            <w:r>
              <w:t xml:space="preserve"> to the meeting who provided informative presentation</w:t>
            </w:r>
            <w:r w:rsidR="00B87586">
              <w:t>s</w:t>
            </w:r>
            <w:r>
              <w:t xml:space="preserve"> to the </w:t>
            </w:r>
            <w:r w:rsidR="00B626CC">
              <w:t>group on</w:t>
            </w:r>
            <w:r w:rsidR="00B87586">
              <w:t xml:space="preserve"> the variety of finance mechanisms available to local authorities to </w:t>
            </w:r>
            <w:r w:rsidR="0098733A">
              <w:t>fund renewable energy projects.</w:t>
            </w:r>
          </w:p>
          <w:p w14:paraId="613B3EEB" w14:textId="77777777" w:rsidR="008F45B8" w:rsidRDefault="008F45B8" w:rsidP="008F45B8">
            <w:pPr>
              <w:jc w:val="both"/>
            </w:pPr>
          </w:p>
          <w:p w14:paraId="58741826" w14:textId="3EA6E583" w:rsidR="008F45B8" w:rsidRDefault="00B87586" w:rsidP="008F45B8">
            <w:pPr>
              <w:jc w:val="both"/>
            </w:pPr>
            <w:r>
              <w:t xml:space="preserve">The Great South East Energy Hub is one of five local energy hubs across England. One of its key objectives is to raise awareness of good practice, funding opportunities and green finance approaches. Abundance is the first regulated crowdfunding platform in the UK. Their model enables anyone to invest with as little as £5. To date Abundance has raised over £112m for a variety of net zero and social infrastructure projects. This includes £4.5m for Swindon Borough Council’s solar parks.  </w:t>
            </w:r>
          </w:p>
          <w:p w14:paraId="23BFAC35" w14:textId="77777777" w:rsidR="0098733A" w:rsidRDefault="0098733A" w:rsidP="008F45B8">
            <w:pPr>
              <w:jc w:val="both"/>
              <w:rPr>
                <w:rFonts w:cs="Arial"/>
                <w:szCs w:val="22"/>
                <w:lang w:val="en-US"/>
              </w:rPr>
            </w:pPr>
          </w:p>
          <w:p w14:paraId="000375FF" w14:textId="77777777" w:rsidR="008F45B8" w:rsidRDefault="00B87586" w:rsidP="008F45B8">
            <w:pPr>
              <w:jc w:val="both"/>
              <w:rPr>
                <w:rFonts w:cs="Arial"/>
                <w:szCs w:val="22"/>
                <w:lang w:val="en-US"/>
              </w:rPr>
            </w:pPr>
            <w:r>
              <w:rPr>
                <w:rFonts w:cs="Arial"/>
                <w:szCs w:val="22"/>
              </w:rPr>
              <w:t xml:space="preserve">It was noted that the </w:t>
            </w:r>
            <w:r>
              <w:rPr>
                <w:rFonts w:cs="Arial"/>
                <w:szCs w:val="22"/>
                <w:lang w:val="en-US"/>
              </w:rPr>
              <w:t xml:space="preserve">Green Finance Institute (GFI) plans to launch a local climate bonds campaign on 5 July 2021. The campaign will promote councils who are implementing their climate emergency plans and undertaking this via the issuance of climate bonds, particularly in the run up to COP26 in November 2021. </w:t>
            </w:r>
          </w:p>
          <w:p w14:paraId="453D01C4" w14:textId="6F0DD078" w:rsidR="0098733A" w:rsidRDefault="0098733A" w:rsidP="008F45B8">
            <w:pPr>
              <w:jc w:val="both"/>
              <w:rPr>
                <w:rFonts w:cs="Arial"/>
                <w:szCs w:val="22"/>
              </w:rPr>
            </w:pPr>
          </w:p>
        </w:tc>
      </w:tr>
    </w:tbl>
    <w:p w14:paraId="61C90953" w14:textId="77777777" w:rsidR="00E448F6" w:rsidRDefault="008F45B8" w:rsidP="00E448F6">
      <w:pPr>
        <w:rPr>
          <w:vanish/>
        </w:rPr>
      </w:pPr>
      <w:r>
        <w:rPr>
          <w:vanish/>
        </w:rPr>
        <w:br w:type="textWrapping" w:clear="all"/>
      </w:r>
      <w:r w:rsidR="00E448F6">
        <w:rPr>
          <w:vanish/>
        </w:rPr>
        <w:t>&lt;/AI4&gt;</w:t>
      </w:r>
    </w:p>
    <w:p w14:paraId="78779B20" w14:textId="77777777" w:rsidR="00E448F6" w:rsidRDefault="00E448F6" w:rsidP="00E448F6">
      <w:pPr>
        <w:rPr>
          <w:vanish/>
        </w:rPr>
      </w:pPr>
      <w:r>
        <w:rPr>
          <w:vanish/>
        </w:rPr>
        <w:t>&lt;AI5&gt;</w:t>
      </w:r>
    </w:p>
    <w:tbl>
      <w:tblPr>
        <w:tblW w:w="9968" w:type="dxa"/>
        <w:tblLayout w:type="fixed"/>
        <w:tblLook w:val="04A0" w:firstRow="1" w:lastRow="0" w:firstColumn="1" w:lastColumn="0" w:noHBand="0" w:noVBand="1"/>
      </w:tblPr>
      <w:tblGrid>
        <w:gridCol w:w="838"/>
        <w:gridCol w:w="8376"/>
        <w:gridCol w:w="754"/>
      </w:tblGrid>
      <w:tr w:rsidR="00E448F6" w14:paraId="30683513" w14:textId="77777777" w:rsidTr="008F45B8">
        <w:tc>
          <w:tcPr>
            <w:tcW w:w="838" w:type="dxa"/>
            <w:hideMark/>
          </w:tcPr>
          <w:p w14:paraId="1F8722FF" w14:textId="77777777" w:rsidR="00E448F6" w:rsidRDefault="008F45B8" w:rsidP="008F45B8">
            <w:r>
              <w:rPr>
                <w:bdr w:val="none" w:sz="0" w:space="0" w:color="auto" w:frame="1"/>
              </w:rPr>
              <w:t>2.</w:t>
            </w:r>
            <w:r w:rsidR="00E448F6">
              <w:rPr>
                <w:bdr w:val="none" w:sz="0" w:space="0" w:color="auto" w:frame="1"/>
              </w:rPr>
              <w:t xml:space="preserve"> </w:t>
            </w:r>
          </w:p>
        </w:tc>
        <w:tc>
          <w:tcPr>
            <w:tcW w:w="8376" w:type="dxa"/>
          </w:tcPr>
          <w:p w14:paraId="1E565A98" w14:textId="77777777" w:rsidR="00E448F6" w:rsidRDefault="00E448F6">
            <w:pPr>
              <w:rPr>
                <w:b/>
              </w:rPr>
            </w:pPr>
            <w:r>
              <w:rPr>
                <w:b/>
                <w:bdr w:val="none" w:sz="0" w:space="0" w:color="auto" w:frame="1"/>
              </w:rPr>
              <w:t>Climate Emergency Action Plan</w:t>
            </w:r>
            <w:r>
              <w:rPr>
                <w:b/>
              </w:rPr>
              <w:t xml:space="preserve"> </w:t>
            </w:r>
          </w:p>
          <w:p w14:paraId="71DE3768" w14:textId="77777777" w:rsidR="00E448F6" w:rsidRDefault="00E448F6">
            <w:pPr>
              <w:rPr>
                <w:b/>
              </w:rPr>
            </w:pPr>
          </w:p>
        </w:tc>
        <w:tc>
          <w:tcPr>
            <w:tcW w:w="754" w:type="dxa"/>
          </w:tcPr>
          <w:p w14:paraId="750087D7" w14:textId="77777777" w:rsidR="00E448F6" w:rsidRDefault="00E448F6"/>
        </w:tc>
      </w:tr>
      <w:tr w:rsidR="00E448F6" w14:paraId="13357CA7" w14:textId="77777777" w:rsidTr="008F45B8">
        <w:tc>
          <w:tcPr>
            <w:tcW w:w="838" w:type="dxa"/>
          </w:tcPr>
          <w:p w14:paraId="28C8D805" w14:textId="77777777" w:rsidR="00E448F6" w:rsidRDefault="00E448F6"/>
        </w:tc>
        <w:tc>
          <w:tcPr>
            <w:tcW w:w="8376" w:type="dxa"/>
          </w:tcPr>
          <w:p w14:paraId="3C14018C" w14:textId="1F9B0B3A" w:rsidR="00E448F6" w:rsidRDefault="008F45B8">
            <w:pPr>
              <w:jc w:val="both"/>
            </w:pPr>
            <w:r>
              <w:t xml:space="preserve">Members received </w:t>
            </w:r>
            <w:r w:rsidR="00E448F6">
              <w:t>an update on the Climate Emergency Action Plan (CEAP).  The document summarised further progress against priority actions identified for 202</w:t>
            </w:r>
            <w:r w:rsidR="005A1A88">
              <w:t>1</w:t>
            </w:r>
            <w:r w:rsidR="00E448F6">
              <w:t>/2</w:t>
            </w:r>
            <w:r w:rsidR="005A1A88">
              <w:t>2</w:t>
            </w:r>
            <w:r w:rsidR="00E448F6">
              <w:t>.  Attention was drawn to the renewable energy plan</w:t>
            </w:r>
            <w:r w:rsidR="004E76B9">
              <w:t>,</w:t>
            </w:r>
            <w:r w:rsidR="005A1A88">
              <w:t xml:space="preserve"> which </w:t>
            </w:r>
            <w:r w:rsidR="00E448F6">
              <w:t xml:space="preserve">was considered by the Climate Change Working Group at its meeting on 18 March 2021.  The plan </w:t>
            </w:r>
            <w:r w:rsidR="005A1A88">
              <w:t xml:space="preserve">considers </w:t>
            </w:r>
            <w:r w:rsidR="00E448F6">
              <w:t xml:space="preserve">the role of renewable energy technologies in decarbonising the Council and Borough’s energy supply and suggests a range of actions, in order to move towards greater proportions of locally generated renewable energy.  </w:t>
            </w:r>
          </w:p>
          <w:p w14:paraId="668C2782" w14:textId="77777777" w:rsidR="00F55846" w:rsidRDefault="00F55846">
            <w:pPr>
              <w:jc w:val="both"/>
            </w:pPr>
          </w:p>
          <w:p w14:paraId="29D4834A" w14:textId="58446018" w:rsidR="00E448F6" w:rsidRDefault="00F55846">
            <w:pPr>
              <w:jc w:val="both"/>
              <w:rPr>
                <w:rFonts w:cs="Arial"/>
                <w:szCs w:val="22"/>
              </w:rPr>
            </w:pPr>
            <w:r>
              <w:t>A Solar Together</w:t>
            </w:r>
            <w:r w:rsidR="00E448F6">
              <w:t xml:space="preserve"> project </w:t>
            </w:r>
            <w:r>
              <w:t>was recently launched</w:t>
            </w:r>
            <w:r w:rsidR="005A1A88">
              <w:t xml:space="preserve"> across Surrey</w:t>
            </w:r>
            <w:r>
              <w:t>, which enable</w:t>
            </w:r>
            <w:r w:rsidR="005A1A88">
              <w:t>s</w:t>
            </w:r>
            <w:r w:rsidR="00E448F6">
              <w:t xml:space="preserve"> group-buying solar PV </w:t>
            </w:r>
            <w:r w:rsidR="005A1A88">
              <w:t>at discounted prices</w:t>
            </w:r>
            <w:r w:rsidR="00E448F6">
              <w:t xml:space="preserve">. </w:t>
            </w:r>
            <w:r w:rsidR="00E448F6">
              <w:rPr>
                <w:rFonts w:cs="Arial"/>
              </w:rPr>
              <w:t>Residents that express an interest in the scheme would receive a survey to ensure feasibility</w:t>
            </w:r>
            <w:r w:rsidR="005A1A88">
              <w:rPr>
                <w:rFonts w:cs="Arial"/>
              </w:rPr>
              <w:t xml:space="preserve"> and</w:t>
            </w:r>
            <w:r w:rsidR="00E448F6">
              <w:rPr>
                <w:rFonts w:cs="Arial"/>
              </w:rPr>
              <w:t xml:space="preserve"> following their agreement they would </w:t>
            </w:r>
            <w:r w:rsidR="005A1A88">
              <w:rPr>
                <w:rFonts w:cs="Arial"/>
              </w:rPr>
              <w:t>then</w:t>
            </w:r>
            <w:r w:rsidR="00E448F6">
              <w:rPr>
                <w:rFonts w:cs="Arial"/>
              </w:rPr>
              <w:t xml:space="preserve"> enter into a group auction to purchase the solar PV at discounted rates.  Solar Together has worked with various local authorities to enable bulk solar PV installation. </w:t>
            </w:r>
            <w:r w:rsidR="00BD47A0">
              <w:rPr>
                <w:rFonts w:cs="Arial"/>
              </w:rPr>
              <w:t xml:space="preserve">Woking </w:t>
            </w:r>
            <w:r w:rsidR="005A1A88">
              <w:rPr>
                <w:rFonts w:cs="Arial"/>
              </w:rPr>
              <w:t xml:space="preserve">borough </w:t>
            </w:r>
            <w:r w:rsidR="00BD47A0">
              <w:rPr>
                <w:rFonts w:cs="Arial"/>
              </w:rPr>
              <w:t>had</w:t>
            </w:r>
            <w:r w:rsidR="00E448F6">
              <w:rPr>
                <w:rFonts w:cs="Arial"/>
              </w:rPr>
              <w:t xml:space="preserve"> 50 registration</w:t>
            </w:r>
            <w:r w:rsidR="00BD47A0">
              <w:rPr>
                <w:rFonts w:cs="Arial"/>
              </w:rPr>
              <w:t xml:space="preserve">s </w:t>
            </w:r>
            <w:r w:rsidR="005A1A88">
              <w:rPr>
                <w:rFonts w:cs="Arial"/>
              </w:rPr>
              <w:t>within the first week of launching</w:t>
            </w:r>
            <w:r w:rsidR="00BD47A0">
              <w:rPr>
                <w:rFonts w:cs="Arial"/>
              </w:rPr>
              <w:t>.</w:t>
            </w:r>
          </w:p>
          <w:p w14:paraId="58BD7849" w14:textId="77777777" w:rsidR="00E448F6" w:rsidRDefault="00E448F6" w:rsidP="00F55846">
            <w:pPr>
              <w:jc w:val="both"/>
            </w:pPr>
            <w:r>
              <w:rPr>
                <w:rFonts w:cs="Arial"/>
                <w:szCs w:val="22"/>
              </w:rPr>
              <w:tab/>
            </w:r>
          </w:p>
        </w:tc>
        <w:tc>
          <w:tcPr>
            <w:tcW w:w="754" w:type="dxa"/>
          </w:tcPr>
          <w:p w14:paraId="77BC7084" w14:textId="77777777" w:rsidR="00E448F6" w:rsidRDefault="00E448F6">
            <w:pPr>
              <w:jc w:val="center"/>
              <w:rPr>
                <w:szCs w:val="20"/>
              </w:rPr>
            </w:pPr>
          </w:p>
        </w:tc>
      </w:tr>
    </w:tbl>
    <w:p w14:paraId="05FBE086" w14:textId="77777777" w:rsidR="00E448F6" w:rsidRDefault="00E448F6" w:rsidP="00E448F6">
      <w:pPr>
        <w:rPr>
          <w:vanish/>
        </w:rPr>
      </w:pPr>
      <w:r>
        <w:rPr>
          <w:vanish/>
        </w:rPr>
        <w:t>&lt;/AI5&gt;</w:t>
      </w:r>
    </w:p>
    <w:p w14:paraId="2AE11D98" w14:textId="77777777" w:rsidR="00E448F6" w:rsidRDefault="00E448F6" w:rsidP="00E448F6">
      <w:pPr>
        <w:rPr>
          <w:vanish/>
        </w:rPr>
      </w:pPr>
      <w:r>
        <w:rPr>
          <w:vanish/>
        </w:rPr>
        <w:t>&lt;AI6&gt;</w:t>
      </w:r>
    </w:p>
    <w:tbl>
      <w:tblPr>
        <w:tblW w:w="9968" w:type="dxa"/>
        <w:tblLayout w:type="fixed"/>
        <w:tblLook w:val="04A0" w:firstRow="1" w:lastRow="0" w:firstColumn="1" w:lastColumn="0" w:noHBand="0" w:noVBand="1"/>
      </w:tblPr>
      <w:tblGrid>
        <w:gridCol w:w="838"/>
        <w:gridCol w:w="8234"/>
        <w:gridCol w:w="896"/>
      </w:tblGrid>
      <w:tr w:rsidR="00E448F6" w14:paraId="7C28A839" w14:textId="77777777" w:rsidTr="000A4C16">
        <w:tc>
          <w:tcPr>
            <w:tcW w:w="838" w:type="dxa"/>
            <w:hideMark/>
          </w:tcPr>
          <w:p w14:paraId="19390A71" w14:textId="77777777" w:rsidR="00E448F6" w:rsidRDefault="00467DFA" w:rsidP="00467DFA">
            <w:r>
              <w:rPr>
                <w:bdr w:val="none" w:sz="0" w:space="0" w:color="auto" w:frame="1"/>
              </w:rPr>
              <w:t>3.</w:t>
            </w:r>
            <w:r w:rsidR="00E448F6">
              <w:rPr>
                <w:bdr w:val="none" w:sz="0" w:space="0" w:color="auto" w:frame="1"/>
              </w:rPr>
              <w:t xml:space="preserve"> </w:t>
            </w:r>
          </w:p>
        </w:tc>
        <w:tc>
          <w:tcPr>
            <w:tcW w:w="8234" w:type="dxa"/>
          </w:tcPr>
          <w:p w14:paraId="3C5249B2" w14:textId="291AB445" w:rsidR="00E448F6" w:rsidRDefault="00E448F6">
            <w:pPr>
              <w:rPr>
                <w:b/>
              </w:rPr>
            </w:pPr>
            <w:r>
              <w:rPr>
                <w:b/>
                <w:bdr w:val="none" w:sz="0" w:space="0" w:color="auto" w:frame="1"/>
              </w:rPr>
              <w:t>Thames</w:t>
            </w:r>
            <w:r w:rsidR="00677DC7">
              <w:rPr>
                <w:b/>
                <w:bdr w:val="none" w:sz="0" w:space="0" w:color="auto" w:frame="1"/>
              </w:rPr>
              <w:t>W</w:t>
            </w:r>
            <w:r>
              <w:rPr>
                <w:b/>
                <w:bdr w:val="none" w:sz="0" w:space="0" w:color="auto" w:frame="1"/>
              </w:rPr>
              <w:t>ey Update</w:t>
            </w:r>
            <w:r>
              <w:rPr>
                <w:b/>
              </w:rPr>
              <w:t xml:space="preserve"> </w:t>
            </w:r>
          </w:p>
          <w:p w14:paraId="3BE217CB" w14:textId="77777777" w:rsidR="00E448F6" w:rsidRDefault="00E448F6">
            <w:pPr>
              <w:rPr>
                <w:b/>
              </w:rPr>
            </w:pPr>
          </w:p>
        </w:tc>
        <w:tc>
          <w:tcPr>
            <w:tcW w:w="896" w:type="dxa"/>
          </w:tcPr>
          <w:p w14:paraId="6BB79053" w14:textId="77777777" w:rsidR="00E448F6" w:rsidRDefault="00E448F6"/>
        </w:tc>
      </w:tr>
      <w:tr w:rsidR="00E448F6" w14:paraId="1458AAC0" w14:textId="77777777" w:rsidTr="000A4C16">
        <w:tc>
          <w:tcPr>
            <w:tcW w:w="838" w:type="dxa"/>
          </w:tcPr>
          <w:p w14:paraId="3ECA9E73" w14:textId="77777777" w:rsidR="00E448F6" w:rsidRDefault="00E448F6"/>
        </w:tc>
        <w:tc>
          <w:tcPr>
            <w:tcW w:w="8234" w:type="dxa"/>
          </w:tcPr>
          <w:p w14:paraId="7E2D7279" w14:textId="2875898C" w:rsidR="00E448F6" w:rsidRDefault="00E448F6">
            <w:pPr>
              <w:jc w:val="both"/>
            </w:pPr>
            <w:r>
              <w:t>Action Surrey continue</w:t>
            </w:r>
            <w:r w:rsidR="00B626CC">
              <w:t>s</w:t>
            </w:r>
            <w:r>
              <w:t xml:space="preserve"> to deliver its largest home energy efficiency project to date</w:t>
            </w:r>
            <w:r w:rsidR="00B626CC">
              <w:t xml:space="preserve"> under Green Jump Surrey</w:t>
            </w:r>
            <w:r>
              <w:t xml:space="preserve">. The Action </w:t>
            </w:r>
            <w:r w:rsidR="007F6DFC">
              <w:t>S</w:t>
            </w:r>
            <w:r>
              <w:t>urrey partnership of local authorities, with Woking Borough Council as the lead local authority, was awarded £6.2 million of funding in October 2020 under the Government’s Green Homes Grant Local Authority Delivery scheme.  A further successful bid for an additional £3 million was also awarded under phase ‘1B’ of the project.</w:t>
            </w:r>
          </w:p>
          <w:p w14:paraId="308D7DD9" w14:textId="77777777" w:rsidR="00E448F6" w:rsidRDefault="00E448F6">
            <w:pPr>
              <w:jc w:val="both"/>
            </w:pPr>
          </w:p>
          <w:p w14:paraId="3F21CB45" w14:textId="77777777" w:rsidR="00E448F6" w:rsidRDefault="00E448F6">
            <w:pPr>
              <w:jc w:val="both"/>
            </w:pPr>
            <w:r>
              <w:t>It was noted that to date approximately 750 eligible households were proceeding with quotes and installations, while 150 households were already completed.</w:t>
            </w:r>
          </w:p>
          <w:p w14:paraId="0E7FDCF4" w14:textId="77777777" w:rsidR="00E448F6" w:rsidRDefault="00E448F6">
            <w:pPr>
              <w:jc w:val="both"/>
            </w:pPr>
          </w:p>
          <w:p w14:paraId="5C1B226E" w14:textId="402A8744" w:rsidR="00B626CC" w:rsidRDefault="00B626CC" w:rsidP="00B626CC">
            <w:pPr>
              <w:jc w:val="both"/>
            </w:pPr>
            <w:r>
              <w:t xml:space="preserve">ThamesWey was successful in its bid under the </w:t>
            </w:r>
            <w:r w:rsidR="007F6DFC">
              <w:t>G</w:t>
            </w:r>
            <w:r>
              <w:t>overnment’s Public Sector Decarbonisation Scheme. The funding will connect Midas House and Export House to the new Poole Road energy centre.  The installation of the heat network pipes to Midas House is already underway.</w:t>
            </w:r>
          </w:p>
          <w:p w14:paraId="36E78BB1" w14:textId="77777777" w:rsidR="00E448F6" w:rsidRDefault="00E448F6"/>
        </w:tc>
        <w:tc>
          <w:tcPr>
            <w:tcW w:w="896" w:type="dxa"/>
          </w:tcPr>
          <w:p w14:paraId="6BE6E7D4" w14:textId="77777777" w:rsidR="00E448F6" w:rsidRDefault="00E448F6">
            <w:pPr>
              <w:jc w:val="center"/>
              <w:rPr>
                <w:szCs w:val="20"/>
              </w:rPr>
            </w:pPr>
          </w:p>
        </w:tc>
      </w:tr>
    </w:tbl>
    <w:p w14:paraId="289B4F9C" w14:textId="77777777" w:rsidR="00E448F6" w:rsidRDefault="00E448F6" w:rsidP="00E448F6">
      <w:pPr>
        <w:rPr>
          <w:vanish/>
        </w:rPr>
      </w:pPr>
      <w:r>
        <w:rPr>
          <w:vanish/>
        </w:rPr>
        <w:t>&lt;/AI6&gt;</w:t>
      </w:r>
    </w:p>
    <w:p w14:paraId="6949CE90" w14:textId="77777777" w:rsidR="00E448F6" w:rsidRDefault="00E448F6" w:rsidP="00E448F6">
      <w:pPr>
        <w:rPr>
          <w:vanish/>
        </w:rPr>
      </w:pPr>
      <w:r>
        <w:rPr>
          <w:vanish/>
        </w:rPr>
        <w:t>&lt;AI7&gt;</w:t>
      </w:r>
    </w:p>
    <w:tbl>
      <w:tblPr>
        <w:tblW w:w="9968" w:type="dxa"/>
        <w:tblLayout w:type="fixed"/>
        <w:tblLook w:val="04A0" w:firstRow="1" w:lastRow="0" w:firstColumn="1" w:lastColumn="0" w:noHBand="0" w:noVBand="1"/>
      </w:tblPr>
      <w:tblGrid>
        <w:gridCol w:w="838"/>
        <w:gridCol w:w="8093"/>
        <w:gridCol w:w="1037"/>
      </w:tblGrid>
      <w:tr w:rsidR="00E448F6" w14:paraId="064BFACC" w14:textId="77777777" w:rsidTr="000A4C16">
        <w:tc>
          <w:tcPr>
            <w:tcW w:w="838" w:type="dxa"/>
            <w:hideMark/>
          </w:tcPr>
          <w:p w14:paraId="4F8661AC" w14:textId="77777777" w:rsidR="00E448F6" w:rsidRDefault="00467DFA" w:rsidP="00467DFA">
            <w:r>
              <w:rPr>
                <w:bdr w:val="none" w:sz="0" w:space="0" w:color="auto" w:frame="1"/>
              </w:rPr>
              <w:lastRenderedPageBreak/>
              <w:t>4.</w:t>
            </w:r>
            <w:r w:rsidR="00E448F6">
              <w:rPr>
                <w:bdr w:val="none" w:sz="0" w:space="0" w:color="auto" w:frame="1"/>
              </w:rPr>
              <w:t xml:space="preserve"> </w:t>
            </w:r>
          </w:p>
        </w:tc>
        <w:tc>
          <w:tcPr>
            <w:tcW w:w="8093" w:type="dxa"/>
          </w:tcPr>
          <w:p w14:paraId="715DEAE2" w14:textId="77777777" w:rsidR="00E448F6" w:rsidRDefault="00E448F6">
            <w:pPr>
              <w:rPr>
                <w:b/>
              </w:rPr>
            </w:pPr>
            <w:r>
              <w:rPr>
                <w:b/>
                <w:bdr w:val="none" w:sz="0" w:space="0" w:color="auto" w:frame="1"/>
              </w:rPr>
              <w:t>Action Surrey Update</w:t>
            </w:r>
            <w:r>
              <w:rPr>
                <w:b/>
              </w:rPr>
              <w:t xml:space="preserve"> </w:t>
            </w:r>
          </w:p>
          <w:p w14:paraId="3B08D36B" w14:textId="77777777" w:rsidR="00E448F6" w:rsidRDefault="00E448F6">
            <w:pPr>
              <w:rPr>
                <w:b/>
              </w:rPr>
            </w:pPr>
          </w:p>
        </w:tc>
        <w:tc>
          <w:tcPr>
            <w:tcW w:w="1037" w:type="dxa"/>
          </w:tcPr>
          <w:p w14:paraId="5CA37853" w14:textId="77777777" w:rsidR="00E448F6" w:rsidRDefault="00E448F6"/>
        </w:tc>
      </w:tr>
      <w:tr w:rsidR="00E448F6" w14:paraId="067DBEBD" w14:textId="77777777" w:rsidTr="000A4C16">
        <w:tc>
          <w:tcPr>
            <w:tcW w:w="838" w:type="dxa"/>
          </w:tcPr>
          <w:p w14:paraId="2BE11424" w14:textId="77777777" w:rsidR="00E448F6" w:rsidRDefault="00E448F6"/>
        </w:tc>
        <w:tc>
          <w:tcPr>
            <w:tcW w:w="8093" w:type="dxa"/>
          </w:tcPr>
          <w:p w14:paraId="2072170F" w14:textId="4099E351" w:rsidR="00E448F6" w:rsidRDefault="00E448F6" w:rsidP="0098733A">
            <w:r>
              <w:t xml:space="preserve">During this quarter, Action Surrey had helped </w:t>
            </w:r>
            <w:r w:rsidR="00664A85">
              <w:t>two</w:t>
            </w:r>
            <w:r>
              <w:t xml:space="preserve"> households in Woking to install energy efficiency improvement at a total cost of £18,000 resulting in an </w:t>
            </w:r>
            <w:r w:rsidR="00DA3C77">
              <w:t>e</w:t>
            </w:r>
            <w:r>
              <w:t>stimated CO</w:t>
            </w:r>
            <w:r>
              <w:rPr>
                <w:sz w:val="16"/>
                <w:szCs w:val="16"/>
              </w:rPr>
              <w:t>2</w:t>
            </w:r>
            <w:r>
              <w:t xml:space="preserve"> saving of 5 tonnes per year.</w:t>
            </w:r>
            <w:r w:rsidR="00B626CC">
              <w:t xml:space="preserve"> This is outside of the Green Jump Surrey project.</w:t>
            </w:r>
            <w:bookmarkStart w:id="0" w:name="_GoBack"/>
            <w:bookmarkEnd w:id="0"/>
          </w:p>
        </w:tc>
        <w:tc>
          <w:tcPr>
            <w:tcW w:w="1037" w:type="dxa"/>
          </w:tcPr>
          <w:p w14:paraId="53EB5737" w14:textId="77777777" w:rsidR="00E448F6" w:rsidRDefault="00E448F6">
            <w:pPr>
              <w:jc w:val="center"/>
              <w:rPr>
                <w:szCs w:val="20"/>
              </w:rPr>
            </w:pPr>
          </w:p>
        </w:tc>
      </w:tr>
    </w:tbl>
    <w:p w14:paraId="210AFF66" w14:textId="14BC4886" w:rsidR="00E448F6" w:rsidRDefault="00E448F6" w:rsidP="00E448F6">
      <w:pPr>
        <w:rPr>
          <w:vanish/>
        </w:rPr>
      </w:pPr>
      <w:r>
        <w:rPr>
          <w:vanish/>
        </w:rPr>
        <w:t>&lt;/AI7&gt;</w:t>
      </w:r>
    </w:p>
    <w:p w14:paraId="3DF4C25F" w14:textId="77777777" w:rsidR="00E448F6" w:rsidRDefault="00E448F6" w:rsidP="00E448F6">
      <w:pPr>
        <w:rPr>
          <w:vanish/>
        </w:rPr>
      </w:pPr>
      <w:r>
        <w:rPr>
          <w:vanish/>
        </w:rPr>
        <w:t>&lt;AI8&gt;</w:t>
      </w:r>
    </w:p>
    <w:p w14:paraId="71D199F0" w14:textId="77777777" w:rsidR="00E448F6" w:rsidRDefault="00E448F6" w:rsidP="00E448F6">
      <w:pPr>
        <w:rPr>
          <w:vanish/>
        </w:rPr>
      </w:pPr>
      <w:r>
        <w:rPr>
          <w:vanish/>
        </w:rPr>
        <w:t>&lt;/AI8&gt;</w:t>
      </w:r>
    </w:p>
    <w:p w14:paraId="110B8DD1" w14:textId="77777777" w:rsidR="00E448F6" w:rsidRDefault="00E448F6" w:rsidP="00E448F6">
      <w:pPr>
        <w:rPr>
          <w:vanish/>
        </w:rPr>
      </w:pPr>
      <w:r>
        <w:rPr>
          <w:vanish/>
        </w:rPr>
        <w:t>&lt;AI9&gt;</w:t>
      </w:r>
    </w:p>
    <w:p w14:paraId="034C47B2" w14:textId="77777777" w:rsidR="00E448F6" w:rsidRDefault="00E448F6" w:rsidP="00E448F6">
      <w:pPr>
        <w:rPr>
          <w:vanish/>
        </w:rPr>
      </w:pPr>
      <w:r>
        <w:rPr>
          <w:vanish/>
        </w:rPr>
        <w:t>&lt;/AI9&gt;</w:t>
      </w:r>
    </w:p>
    <w:p w14:paraId="2067370E" w14:textId="77777777" w:rsidR="00E448F6" w:rsidRDefault="00E448F6" w:rsidP="00E448F6">
      <w:pPr>
        <w:rPr>
          <w:vanish/>
        </w:rPr>
      </w:pPr>
      <w:r>
        <w:rPr>
          <w:vanish/>
        </w:rPr>
        <w:t>&lt;AI10&gt;</w:t>
      </w:r>
    </w:p>
    <w:p w14:paraId="32B7E131" w14:textId="77777777" w:rsidR="00E448F6" w:rsidRDefault="00E448F6" w:rsidP="00E448F6">
      <w:pPr>
        <w:tabs>
          <w:tab w:val="right" w:pos="9314"/>
        </w:tabs>
        <w:rPr>
          <w:vanish/>
        </w:rPr>
      </w:pPr>
      <w:r>
        <w:rPr>
          <w:vanish/>
        </w:rPr>
        <w:t>&lt;/AI10&gt;</w:t>
      </w:r>
    </w:p>
    <w:p w14:paraId="5346DBC2" w14:textId="77777777" w:rsidR="00E448F6" w:rsidRDefault="00E448F6" w:rsidP="00E448F6">
      <w:pPr>
        <w:rPr>
          <w:vanish/>
        </w:rPr>
      </w:pPr>
      <w:r>
        <w:rPr>
          <w:vanish/>
        </w:rPr>
        <w:t>&lt;AI11&gt;</w:t>
      </w:r>
    </w:p>
    <w:p w14:paraId="60697BD7" w14:textId="77777777" w:rsidR="00E448F6" w:rsidRDefault="00E448F6" w:rsidP="00E448F6">
      <w:pPr>
        <w:rPr>
          <w:vanish/>
        </w:rPr>
      </w:pPr>
      <w:r>
        <w:rPr>
          <w:vanish/>
        </w:rPr>
        <w:t>&lt;/AI11&gt;</w:t>
      </w:r>
    </w:p>
    <w:p w14:paraId="49C0C331" w14:textId="77777777" w:rsidR="00E448F6" w:rsidRDefault="00E448F6" w:rsidP="00E448F6">
      <w:pPr>
        <w:rPr>
          <w:vanish/>
        </w:rPr>
      </w:pPr>
      <w:r>
        <w:rPr>
          <w:vanish/>
        </w:rPr>
        <w:t>&lt;TRAILER_SECTION&gt;</w:t>
      </w:r>
    </w:p>
    <w:p w14:paraId="030D11B6" w14:textId="77777777" w:rsidR="00E448F6" w:rsidRDefault="00E448F6" w:rsidP="00E448F6">
      <w:pPr>
        <w:tabs>
          <w:tab w:val="left" w:pos="567"/>
          <w:tab w:val="left" w:pos="8364"/>
        </w:tabs>
        <w:ind w:right="1077"/>
        <w:rPr>
          <w:rFonts w:cs="Arial"/>
          <w:sz w:val="24"/>
        </w:rPr>
      </w:pPr>
    </w:p>
    <w:p w14:paraId="276D1D9A" w14:textId="77777777" w:rsidR="00E448F6" w:rsidRDefault="002A02B7" w:rsidP="00E448F6">
      <w:r>
        <w:t>5.</w:t>
      </w:r>
      <w:r>
        <w:tab/>
        <w:t xml:space="preserve">  </w:t>
      </w:r>
      <w:r w:rsidRPr="002A02B7">
        <w:rPr>
          <w:b/>
        </w:rPr>
        <w:t>AOB</w:t>
      </w:r>
    </w:p>
    <w:p w14:paraId="2015766A" w14:textId="77777777" w:rsidR="002A02B7" w:rsidRDefault="002A02B7" w:rsidP="002A02B7">
      <w:pPr>
        <w:pStyle w:val="Heading2"/>
        <w:framePr w:w="8238" w:hSpace="180" w:wrap="around" w:vAnchor="text" w:hAnchor="page" w:x="1961" w:y="260"/>
        <w:jc w:val="both"/>
        <w:rPr>
          <w:b w:val="0"/>
        </w:rPr>
      </w:pPr>
      <w:r>
        <w:rPr>
          <w:b w:val="0"/>
        </w:rPr>
        <w:t>At the last Climate Change Working Group meeting held on 18 March 2021, members agreed to support the use of audio, video or web conferencing as a preferred and standard meeting method in order to reduce and avoid unnecessary travel to meetings where possible, this would also help reduce associated carbon emissions.</w:t>
      </w:r>
    </w:p>
    <w:p w14:paraId="726C8657" w14:textId="77777777" w:rsidR="002A02B7" w:rsidRDefault="002A02B7" w:rsidP="002A02B7">
      <w:pPr>
        <w:framePr w:w="8238" w:hSpace="180" w:wrap="around" w:vAnchor="text" w:hAnchor="page" w:x="1961" w:y="260"/>
      </w:pPr>
    </w:p>
    <w:p w14:paraId="74FA1323" w14:textId="77777777" w:rsidR="00B626CC" w:rsidRDefault="00B626CC" w:rsidP="00B626CC">
      <w:pPr>
        <w:pStyle w:val="Heading2"/>
        <w:framePr w:w="8238" w:hSpace="180" w:wrap="around" w:vAnchor="text" w:hAnchor="page" w:x="1961" w:y="260"/>
        <w:jc w:val="both"/>
      </w:pPr>
      <w:r>
        <w:rPr>
          <w:b w:val="0"/>
        </w:rPr>
        <w:t xml:space="preserve">Under the delegated authority given to the Portfolio Holder for Environment and Sustainability and the Chairman of the Climate Change Working Group, a recommendation in this regard had been made to the Executive to be held on the 17 June 2021. The recommendation was noted and endorsed by the Climate Change Working Group. </w:t>
      </w:r>
    </w:p>
    <w:p w14:paraId="3D040105" w14:textId="77777777" w:rsidR="002A02B7" w:rsidRDefault="002A02B7" w:rsidP="00E448F6"/>
    <w:p w14:paraId="5DA80112" w14:textId="77777777" w:rsidR="002A02B7" w:rsidRDefault="002A02B7" w:rsidP="00E448F6">
      <w:r>
        <w:tab/>
      </w:r>
    </w:p>
    <w:p w14:paraId="113DEABB" w14:textId="77777777" w:rsidR="002A02B7" w:rsidRDefault="002A02B7" w:rsidP="00E448F6"/>
    <w:p w14:paraId="0F62BD96" w14:textId="77777777" w:rsidR="002A02B7" w:rsidRDefault="002A02B7" w:rsidP="00E448F6"/>
    <w:p w14:paraId="5A0FD911" w14:textId="77777777" w:rsidR="00E448F6" w:rsidRDefault="00E448F6" w:rsidP="00E448F6">
      <w:pPr>
        <w:rPr>
          <w:vanish/>
        </w:rPr>
      </w:pPr>
      <w:r>
        <w:rPr>
          <w:vanish/>
        </w:rPr>
        <w:t>&lt;/TRAILER_SECTION&gt;</w:t>
      </w:r>
    </w:p>
    <w:p w14:paraId="2D073625" w14:textId="77777777" w:rsidR="00E448F6" w:rsidRDefault="00E448F6" w:rsidP="00E448F6">
      <w:pPr>
        <w:rPr>
          <w:vanish/>
        </w:rPr>
      </w:pPr>
      <w:r>
        <w:rPr>
          <w:vanish/>
        </w:rPr>
        <w:t>&lt;LAYOUT_SECTION&gt;</w:t>
      </w:r>
    </w:p>
    <w:tbl>
      <w:tblPr>
        <w:tblW w:w="0" w:type="auto"/>
        <w:tblLayout w:type="fixed"/>
        <w:tblLook w:val="04A0" w:firstRow="1" w:lastRow="0" w:firstColumn="1" w:lastColumn="0" w:noHBand="0" w:noVBand="1"/>
      </w:tblPr>
      <w:tblGrid>
        <w:gridCol w:w="838"/>
        <w:gridCol w:w="7200"/>
        <w:gridCol w:w="1930"/>
      </w:tblGrid>
      <w:tr w:rsidR="00E448F6" w14:paraId="1B258ACB" w14:textId="77777777" w:rsidTr="00E448F6">
        <w:trPr>
          <w:hidden/>
        </w:trPr>
        <w:tc>
          <w:tcPr>
            <w:tcW w:w="838" w:type="dxa"/>
            <w:hideMark/>
          </w:tcPr>
          <w:p w14:paraId="08B50289" w14:textId="77777777" w:rsidR="00E448F6" w:rsidRDefault="00E448F6" w:rsidP="00F0135C">
            <w:pPr>
              <w:numPr>
                <w:ilvl w:val="0"/>
                <w:numId w:val="14"/>
              </w:numPr>
              <w:rPr>
                <w:vanish/>
              </w:rPr>
            </w:pPr>
            <w:r>
              <w:rPr>
                <w:vanish/>
              </w:rPr>
              <w:fldChar w:fldCharType="begin"/>
            </w:r>
            <w:r>
              <w:rPr>
                <w:vanish/>
              </w:rPr>
              <w:instrText xml:space="preserve"> QUOTE  "FIELD_ITEM_NUMBER" \* MERGEFORMAT </w:instrText>
            </w:r>
            <w:r>
              <w:rPr>
                <w:vanish/>
              </w:rPr>
              <w:fldChar w:fldCharType="separate"/>
            </w:r>
            <w:r>
              <w:rPr>
                <w:vanish/>
              </w:rPr>
              <w:t>FIELD_ITEM_NUMBER</w:t>
            </w:r>
            <w:r>
              <w:rPr>
                <w:vanish/>
              </w:rPr>
              <w:fldChar w:fldCharType="end"/>
            </w:r>
          </w:p>
        </w:tc>
        <w:tc>
          <w:tcPr>
            <w:tcW w:w="7200" w:type="dxa"/>
          </w:tcPr>
          <w:p w14:paraId="232EF420" w14:textId="77777777" w:rsidR="00E448F6" w:rsidRDefault="00E448F6">
            <w:pPr>
              <w:rPr>
                <w:b/>
                <w:vanish/>
              </w:rPr>
            </w:pPr>
            <w:r>
              <w:rPr>
                <w:b/>
                <w:vanish/>
              </w:rPr>
              <w:fldChar w:fldCharType="begin"/>
            </w:r>
            <w:r>
              <w:rPr>
                <w:b/>
                <w:vanish/>
              </w:rPr>
              <w:instrText xml:space="preserve"> QUOTE "FIELD_TITLE" \* MERGEFORMAT </w:instrText>
            </w:r>
            <w:r>
              <w:rPr>
                <w:b/>
                <w:vanish/>
              </w:rPr>
              <w:fldChar w:fldCharType="separate"/>
            </w:r>
            <w:r>
              <w:rPr>
                <w:b/>
                <w:vanish/>
              </w:rPr>
              <w:t>FIELD_TITLE</w:t>
            </w:r>
            <w:r>
              <w:rPr>
                <w:b/>
                <w:vanish/>
              </w:rPr>
              <w:fldChar w:fldCharType="end"/>
            </w:r>
            <w:r>
              <w:rPr>
                <w:b/>
                <w:vanish/>
              </w:rPr>
              <w:t xml:space="preserve"> </w:t>
            </w:r>
          </w:p>
          <w:p w14:paraId="5B58257F" w14:textId="77777777" w:rsidR="00E448F6" w:rsidRDefault="00E448F6">
            <w:pPr>
              <w:rPr>
                <w:b/>
                <w:vanish/>
              </w:rPr>
            </w:pPr>
          </w:p>
        </w:tc>
        <w:tc>
          <w:tcPr>
            <w:tcW w:w="1930" w:type="dxa"/>
          </w:tcPr>
          <w:p w14:paraId="5FA369FA" w14:textId="77777777" w:rsidR="00E448F6" w:rsidRDefault="00E448F6">
            <w:pPr>
              <w:rPr>
                <w:vanish/>
              </w:rPr>
            </w:pPr>
          </w:p>
        </w:tc>
      </w:tr>
      <w:tr w:rsidR="00E448F6" w14:paraId="23F5B214" w14:textId="77777777" w:rsidTr="00E448F6">
        <w:trPr>
          <w:hidden/>
        </w:trPr>
        <w:tc>
          <w:tcPr>
            <w:tcW w:w="838" w:type="dxa"/>
          </w:tcPr>
          <w:p w14:paraId="0A4A419A" w14:textId="77777777" w:rsidR="00E448F6" w:rsidRDefault="00E448F6">
            <w:pPr>
              <w:rPr>
                <w:vanish/>
              </w:rPr>
            </w:pPr>
          </w:p>
        </w:tc>
        <w:tc>
          <w:tcPr>
            <w:tcW w:w="7200" w:type="dxa"/>
          </w:tcPr>
          <w:p w14:paraId="5DC358BB" w14:textId="77777777" w:rsidR="00E448F6" w:rsidRDefault="00E448F6">
            <w:pPr>
              <w:rPr>
                <w:vanish/>
              </w:rPr>
            </w:pPr>
            <w:r>
              <w:rPr>
                <w:vanish/>
              </w:rPr>
              <w:fldChar w:fldCharType="begin"/>
            </w:r>
            <w:r>
              <w:rPr>
                <w:vanish/>
              </w:rPr>
              <w:instrText xml:space="preserve"> QUOTE  "FIELD_SUMMARY" \* MERGEFORMAT </w:instrText>
            </w:r>
            <w:r>
              <w:rPr>
                <w:vanish/>
              </w:rPr>
              <w:fldChar w:fldCharType="separate"/>
            </w:r>
            <w:r>
              <w:rPr>
                <w:vanish/>
              </w:rPr>
              <w:t>FIELD_SUMMARY</w:t>
            </w:r>
            <w:r>
              <w:rPr>
                <w:vanish/>
              </w:rPr>
              <w:fldChar w:fldCharType="end"/>
            </w:r>
          </w:p>
          <w:p w14:paraId="2A2FE915" w14:textId="77777777" w:rsidR="00E448F6" w:rsidRDefault="00E448F6">
            <w:pPr>
              <w:rPr>
                <w:vanish/>
              </w:rPr>
            </w:pPr>
          </w:p>
        </w:tc>
        <w:tc>
          <w:tcPr>
            <w:tcW w:w="1930" w:type="dxa"/>
            <w:hideMark/>
          </w:tcPr>
          <w:p w14:paraId="0B0D9ABB" w14:textId="77777777" w:rsidR="00E448F6" w:rsidRDefault="00E448F6">
            <w:pPr>
              <w:jc w:val="center"/>
              <w:rPr>
                <w:vanish/>
                <w:szCs w:val="20"/>
              </w:rPr>
            </w:pPr>
            <w:r>
              <w:rPr>
                <w:vanish/>
                <w:szCs w:val="20"/>
              </w:rPr>
              <w:fldChar w:fldCharType="begin"/>
            </w:r>
            <w:r>
              <w:rPr>
                <w:vanish/>
                <w:szCs w:val="20"/>
              </w:rPr>
              <w:instrText xml:space="preserve"> QUOTE  "FIELD_ACTION_SNAME" \* MERGEFORMAT </w:instrText>
            </w:r>
            <w:r>
              <w:rPr>
                <w:vanish/>
                <w:szCs w:val="20"/>
              </w:rPr>
              <w:fldChar w:fldCharType="separate"/>
            </w:r>
            <w:r>
              <w:rPr>
                <w:vanish/>
                <w:szCs w:val="20"/>
              </w:rPr>
              <w:t>FIELD_ACTION_SNAME</w:t>
            </w:r>
            <w:r>
              <w:rPr>
                <w:vanish/>
                <w:szCs w:val="20"/>
              </w:rPr>
              <w:fldChar w:fldCharType="end"/>
            </w:r>
          </w:p>
        </w:tc>
      </w:tr>
    </w:tbl>
    <w:p w14:paraId="23BD814F" w14:textId="77777777" w:rsidR="00E448F6" w:rsidRDefault="00E448F6" w:rsidP="00E448F6">
      <w:pPr>
        <w:rPr>
          <w:vanish/>
        </w:rPr>
      </w:pPr>
      <w:r>
        <w:rPr>
          <w:vanish/>
        </w:rPr>
        <w:t>&lt;/LAYOUT_SECTION&gt;</w:t>
      </w:r>
    </w:p>
    <w:p w14:paraId="38167796" w14:textId="77777777" w:rsidR="00E448F6" w:rsidRDefault="00E448F6" w:rsidP="00E448F6">
      <w:pPr>
        <w:rPr>
          <w:vanish/>
        </w:rPr>
      </w:pPr>
      <w:r>
        <w:rPr>
          <w:vanish/>
        </w:rPr>
        <w:t>&lt;TITLE_ONLY_LAYOUT_SECTION&gt;</w:t>
      </w:r>
    </w:p>
    <w:tbl>
      <w:tblPr>
        <w:tblW w:w="0" w:type="auto"/>
        <w:tblLayout w:type="fixed"/>
        <w:tblLook w:val="04A0" w:firstRow="1" w:lastRow="0" w:firstColumn="1" w:lastColumn="0" w:noHBand="0" w:noVBand="1"/>
      </w:tblPr>
      <w:tblGrid>
        <w:gridCol w:w="838"/>
        <w:gridCol w:w="7200"/>
        <w:gridCol w:w="1930"/>
      </w:tblGrid>
      <w:tr w:rsidR="00E448F6" w14:paraId="3AEFC22D" w14:textId="77777777" w:rsidTr="00E448F6">
        <w:trPr>
          <w:hidden/>
        </w:trPr>
        <w:tc>
          <w:tcPr>
            <w:tcW w:w="838" w:type="dxa"/>
            <w:hideMark/>
          </w:tcPr>
          <w:p w14:paraId="50F67EB2" w14:textId="77777777" w:rsidR="00E448F6" w:rsidRDefault="00E448F6" w:rsidP="00F0135C">
            <w:pPr>
              <w:numPr>
                <w:ilvl w:val="0"/>
                <w:numId w:val="14"/>
              </w:numPr>
              <w:rPr>
                <w:vanish/>
              </w:rPr>
            </w:pPr>
            <w:r>
              <w:rPr>
                <w:vanish/>
              </w:rPr>
              <w:fldChar w:fldCharType="begin"/>
            </w:r>
            <w:r>
              <w:rPr>
                <w:vanish/>
              </w:rPr>
              <w:instrText xml:space="preserve"> QUOTE  "FIELD_ITEM_NUMBER" \* MERGEFORMAT </w:instrText>
            </w:r>
            <w:r>
              <w:rPr>
                <w:vanish/>
              </w:rPr>
              <w:fldChar w:fldCharType="separate"/>
            </w:r>
            <w:r>
              <w:rPr>
                <w:vanish/>
              </w:rPr>
              <w:t>FIELD_ITEM_NUMBER</w:t>
            </w:r>
            <w:r>
              <w:rPr>
                <w:vanish/>
              </w:rPr>
              <w:fldChar w:fldCharType="end"/>
            </w:r>
          </w:p>
        </w:tc>
        <w:tc>
          <w:tcPr>
            <w:tcW w:w="7200" w:type="dxa"/>
            <w:hideMark/>
          </w:tcPr>
          <w:p w14:paraId="1B675E43" w14:textId="77777777" w:rsidR="00E448F6" w:rsidRDefault="00E448F6">
            <w:pPr>
              <w:rPr>
                <w:b/>
                <w:vanish/>
              </w:rPr>
            </w:pPr>
            <w:r>
              <w:rPr>
                <w:b/>
                <w:vanish/>
              </w:rPr>
              <w:fldChar w:fldCharType="begin"/>
            </w:r>
            <w:r>
              <w:rPr>
                <w:b/>
                <w:vanish/>
              </w:rPr>
              <w:instrText xml:space="preserve"> QUOTE "FIELD_TITLE" \* MERGEFORMAT </w:instrText>
            </w:r>
            <w:r>
              <w:rPr>
                <w:b/>
                <w:vanish/>
              </w:rPr>
              <w:fldChar w:fldCharType="separate"/>
            </w:r>
            <w:r>
              <w:rPr>
                <w:b/>
                <w:vanish/>
              </w:rPr>
              <w:t>FIELD_TITLE</w:t>
            </w:r>
            <w:r>
              <w:rPr>
                <w:b/>
                <w:vanish/>
              </w:rPr>
              <w:fldChar w:fldCharType="end"/>
            </w:r>
            <w:r>
              <w:rPr>
                <w:b/>
                <w:vanish/>
              </w:rPr>
              <w:t xml:space="preserve"> </w:t>
            </w:r>
          </w:p>
          <w:p w14:paraId="679803E2" w14:textId="77777777" w:rsidR="00E448F6" w:rsidRDefault="00E448F6">
            <w:pPr>
              <w:rPr>
                <w:vanish/>
              </w:rPr>
            </w:pPr>
            <w:r>
              <w:rPr>
                <w:vanish/>
              </w:rPr>
              <w:t xml:space="preserve"> </w:t>
            </w:r>
          </w:p>
        </w:tc>
        <w:tc>
          <w:tcPr>
            <w:tcW w:w="1930" w:type="dxa"/>
            <w:hideMark/>
          </w:tcPr>
          <w:p w14:paraId="4DD9E33F" w14:textId="77777777" w:rsidR="00E448F6" w:rsidRDefault="00E448F6">
            <w:pPr>
              <w:jc w:val="center"/>
              <w:rPr>
                <w:vanish/>
                <w:szCs w:val="20"/>
              </w:rPr>
            </w:pPr>
            <w:r>
              <w:rPr>
                <w:vanish/>
                <w:szCs w:val="20"/>
              </w:rPr>
              <w:fldChar w:fldCharType="begin"/>
            </w:r>
            <w:r>
              <w:rPr>
                <w:vanish/>
                <w:szCs w:val="20"/>
              </w:rPr>
              <w:instrText xml:space="preserve"> QUOTE  "FIELD_ACTION_SNAME" \* MERGEFORMAT </w:instrText>
            </w:r>
            <w:r>
              <w:rPr>
                <w:vanish/>
                <w:szCs w:val="20"/>
              </w:rPr>
              <w:fldChar w:fldCharType="separate"/>
            </w:r>
            <w:r>
              <w:rPr>
                <w:vanish/>
                <w:szCs w:val="20"/>
              </w:rPr>
              <w:t>FIELD_ACTION_SNAME</w:t>
            </w:r>
            <w:r>
              <w:rPr>
                <w:vanish/>
                <w:szCs w:val="20"/>
              </w:rPr>
              <w:fldChar w:fldCharType="end"/>
            </w:r>
          </w:p>
        </w:tc>
      </w:tr>
    </w:tbl>
    <w:p w14:paraId="1AF90D78" w14:textId="77777777" w:rsidR="00E448F6" w:rsidRDefault="00E448F6" w:rsidP="00E448F6">
      <w:pPr>
        <w:rPr>
          <w:vanish/>
        </w:rPr>
      </w:pPr>
      <w:r>
        <w:rPr>
          <w:vanish/>
        </w:rPr>
        <w:t>&lt;/TITLE_ONLY_LAYOUT_SECTION&gt;</w:t>
      </w:r>
    </w:p>
    <w:p w14:paraId="5F867541" w14:textId="77777777" w:rsidR="00E448F6" w:rsidRDefault="00E448F6" w:rsidP="00E448F6">
      <w:pPr>
        <w:rPr>
          <w:vanish/>
        </w:rPr>
      </w:pPr>
      <w:r>
        <w:rPr>
          <w:vanish/>
        </w:rPr>
        <w:t>&lt;COMMENT_LAYOUT_SECTION&gt;</w:t>
      </w:r>
    </w:p>
    <w:tbl>
      <w:tblPr>
        <w:tblW w:w="0" w:type="auto"/>
        <w:tblLayout w:type="fixed"/>
        <w:tblLook w:val="04A0" w:firstRow="1" w:lastRow="0" w:firstColumn="1" w:lastColumn="0" w:noHBand="0" w:noVBand="1"/>
      </w:tblPr>
      <w:tblGrid>
        <w:gridCol w:w="838"/>
        <w:gridCol w:w="7200"/>
        <w:gridCol w:w="1930"/>
      </w:tblGrid>
      <w:tr w:rsidR="00E448F6" w14:paraId="7AC29455" w14:textId="77777777" w:rsidTr="00E448F6">
        <w:trPr>
          <w:hidden/>
        </w:trPr>
        <w:tc>
          <w:tcPr>
            <w:tcW w:w="838" w:type="dxa"/>
          </w:tcPr>
          <w:p w14:paraId="444D3573" w14:textId="77777777" w:rsidR="00E448F6" w:rsidRDefault="00E448F6">
            <w:pPr>
              <w:rPr>
                <w:vanish/>
              </w:rPr>
            </w:pPr>
          </w:p>
        </w:tc>
        <w:tc>
          <w:tcPr>
            <w:tcW w:w="7200" w:type="dxa"/>
            <w:hideMark/>
          </w:tcPr>
          <w:p w14:paraId="610859C3" w14:textId="77777777" w:rsidR="00E448F6" w:rsidRDefault="00E448F6">
            <w:pPr>
              <w:rPr>
                <w:vanish/>
              </w:rPr>
            </w:pPr>
            <w:r>
              <w:rPr>
                <w:vanish/>
              </w:rPr>
              <w:fldChar w:fldCharType="begin"/>
            </w:r>
            <w:r>
              <w:rPr>
                <w:vanish/>
              </w:rPr>
              <w:instrText xml:space="preserve"> QUOTE  "FIELD_SUMMARY" \* MERGEFORMAT </w:instrText>
            </w:r>
            <w:r>
              <w:rPr>
                <w:vanish/>
              </w:rPr>
              <w:fldChar w:fldCharType="separate"/>
            </w:r>
            <w:r>
              <w:rPr>
                <w:vanish/>
              </w:rPr>
              <w:t>FIELD_SUMMARY</w:t>
            </w:r>
            <w:r>
              <w:rPr>
                <w:vanish/>
              </w:rPr>
              <w:fldChar w:fldCharType="end"/>
            </w:r>
          </w:p>
        </w:tc>
        <w:tc>
          <w:tcPr>
            <w:tcW w:w="1930" w:type="dxa"/>
          </w:tcPr>
          <w:p w14:paraId="186877A4" w14:textId="77777777" w:rsidR="00E448F6" w:rsidRDefault="00E448F6">
            <w:pPr>
              <w:rPr>
                <w:vanish/>
              </w:rPr>
            </w:pPr>
          </w:p>
        </w:tc>
      </w:tr>
    </w:tbl>
    <w:p w14:paraId="15C18535" w14:textId="77777777" w:rsidR="00E448F6" w:rsidRDefault="00E448F6" w:rsidP="00E448F6">
      <w:pPr>
        <w:rPr>
          <w:vanish/>
        </w:rPr>
      </w:pPr>
      <w:r>
        <w:rPr>
          <w:vanish/>
        </w:rPr>
        <w:t>&lt;/COMMENT_LAYOUT_SECTION&gt;</w:t>
      </w:r>
    </w:p>
    <w:p w14:paraId="3C1FED57" w14:textId="77777777" w:rsidR="00E448F6" w:rsidRDefault="00E448F6" w:rsidP="00E448F6">
      <w:pPr>
        <w:rPr>
          <w:vanish/>
        </w:rPr>
      </w:pPr>
      <w:r>
        <w:rPr>
          <w:vanish/>
        </w:rPr>
        <w:t>&lt;HEADING_LAYOUT_SECTION&gt;</w:t>
      </w:r>
    </w:p>
    <w:tbl>
      <w:tblPr>
        <w:tblW w:w="0" w:type="auto"/>
        <w:tblLayout w:type="fixed"/>
        <w:tblLook w:val="04A0" w:firstRow="1" w:lastRow="0" w:firstColumn="1" w:lastColumn="0" w:noHBand="0" w:noVBand="1"/>
      </w:tblPr>
      <w:tblGrid>
        <w:gridCol w:w="838"/>
        <w:gridCol w:w="7200"/>
        <w:gridCol w:w="1930"/>
      </w:tblGrid>
      <w:tr w:rsidR="00E448F6" w14:paraId="48CBF00A" w14:textId="77777777" w:rsidTr="00E448F6">
        <w:trPr>
          <w:hidden/>
        </w:trPr>
        <w:tc>
          <w:tcPr>
            <w:tcW w:w="838" w:type="dxa"/>
          </w:tcPr>
          <w:p w14:paraId="2FE0E717" w14:textId="77777777" w:rsidR="00E448F6" w:rsidRDefault="00E448F6">
            <w:pPr>
              <w:rPr>
                <w:vanish/>
              </w:rPr>
            </w:pPr>
          </w:p>
        </w:tc>
        <w:tc>
          <w:tcPr>
            <w:tcW w:w="7200" w:type="dxa"/>
            <w:hideMark/>
          </w:tcPr>
          <w:p w14:paraId="620E37F1" w14:textId="77777777" w:rsidR="00E448F6" w:rsidRDefault="00E448F6">
            <w:pPr>
              <w:rPr>
                <w:b/>
                <w:vanish/>
              </w:rPr>
            </w:pPr>
            <w:r>
              <w:rPr>
                <w:b/>
                <w:vanish/>
              </w:rPr>
              <w:fldChar w:fldCharType="begin"/>
            </w:r>
            <w:r>
              <w:rPr>
                <w:b/>
                <w:vanish/>
              </w:rPr>
              <w:instrText xml:space="preserve"> QUOTE "FIELD_TITLE" \* MERGEFORMAT </w:instrText>
            </w:r>
            <w:r>
              <w:rPr>
                <w:b/>
                <w:vanish/>
              </w:rPr>
              <w:fldChar w:fldCharType="separate"/>
            </w:r>
            <w:r>
              <w:rPr>
                <w:b/>
                <w:vanish/>
              </w:rPr>
              <w:t>FIELD_TITLE</w:t>
            </w:r>
            <w:r>
              <w:rPr>
                <w:b/>
                <w:vanish/>
              </w:rPr>
              <w:fldChar w:fldCharType="end"/>
            </w:r>
            <w:r>
              <w:rPr>
                <w:b/>
                <w:vanish/>
              </w:rPr>
              <w:t xml:space="preserve"> </w:t>
            </w:r>
          </w:p>
        </w:tc>
        <w:tc>
          <w:tcPr>
            <w:tcW w:w="1930" w:type="dxa"/>
          </w:tcPr>
          <w:p w14:paraId="5685098B" w14:textId="77777777" w:rsidR="00E448F6" w:rsidRDefault="00E448F6">
            <w:pPr>
              <w:rPr>
                <w:vanish/>
              </w:rPr>
            </w:pPr>
          </w:p>
        </w:tc>
      </w:tr>
    </w:tbl>
    <w:p w14:paraId="52C4819B" w14:textId="77777777" w:rsidR="00E448F6" w:rsidRDefault="00E448F6" w:rsidP="00E448F6">
      <w:pPr>
        <w:rPr>
          <w:vanish/>
        </w:rPr>
      </w:pPr>
      <w:r>
        <w:rPr>
          <w:vanish/>
        </w:rPr>
        <w:t>&lt;/HEADING_LAYOUT_SECTION&gt;</w:t>
      </w:r>
    </w:p>
    <w:p w14:paraId="57ACE635" w14:textId="77777777" w:rsidR="00E448F6" w:rsidRDefault="00E448F6" w:rsidP="00E448F6">
      <w:pPr>
        <w:rPr>
          <w:vanish/>
        </w:rPr>
      </w:pPr>
      <w:r>
        <w:rPr>
          <w:vanish/>
        </w:rPr>
        <w:t>&lt;TITLED_COMMENT_LAYOUT_SECTION&gt;</w:t>
      </w:r>
    </w:p>
    <w:tbl>
      <w:tblPr>
        <w:tblW w:w="0" w:type="auto"/>
        <w:tblLayout w:type="fixed"/>
        <w:tblLook w:val="04A0" w:firstRow="1" w:lastRow="0" w:firstColumn="1" w:lastColumn="0" w:noHBand="0" w:noVBand="1"/>
      </w:tblPr>
      <w:tblGrid>
        <w:gridCol w:w="838"/>
        <w:gridCol w:w="7200"/>
        <w:gridCol w:w="1930"/>
      </w:tblGrid>
      <w:tr w:rsidR="00E448F6" w14:paraId="4990A4D9" w14:textId="77777777" w:rsidTr="00E448F6">
        <w:trPr>
          <w:hidden/>
        </w:trPr>
        <w:tc>
          <w:tcPr>
            <w:tcW w:w="838" w:type="dxa"/>
          </w:tcPr>
          <w:p w14:paraId="1F08635C" w14:textId="77777777" w:rsidR="00E448F6" w:rsidRDefault="00E448F6">
            <w:pPr>
              <w:rPr>
                <w:vanish/>
              </w:rPr>
            </w:pPr>
          </w:p>
        </w:tc>
        <w:tc>
          <w:tcPr>
            <w:tcW w:w="6581" w:type="dxa"/>
            <w:hideMark/>
          </w:tcPr>
          <w:p w14:paraId="1FD88DAD" w14:textId="77777777" w:rsidR="00E448F6" w:rsidRDefault="00E448F6">
            <w:pPr>
              <w:rPr>
                <w:b/>
                <w:vanish/>
              </w:rPr>
            </w:pPr>
            <w:r>
              <w:rPr>
                <w:b/>
                <w:vanish/>
              </w:rPr>
              <w:fldChar w:fldCharType="begin"/>
            </w:r>
            <w:r>
              <w:rPr>
                <w:b/>
                <w:vanish/>
              </w:rPr>
              <w:instrText xml:space="preserve"> QUOTE "FIELD_TITLE" \* MERGEFORMAT </w:instrText>
            </w:r>
            <w:r>
              <w:rPr>
                <w:b/>
                <w:vanish/>
              </w:rPr>
              <w:fldChar w:fldCharType="separate"/>
            </w:r>
            <w:r>
              <w:rPr>
                <w:b/>
                <w:vanish/>
              </w:rPr>
              <w:t>FIELD_TITLE</w:t>
            </w:r>
            <w:r>
              <w:rPr>
                <w:b/>
                <w:vanish/>
              </w:rPr>
              <w:fldChar w:fldCharType="end"/>
            </w:r>
            <w:r>
              <w:rPr>
                <w:b/>
                <w:vanish/>
              </w:rPr>
              <w:t xml:space="preserve"> </w:t>
            </w:r>
          </w:p>
        </w:tc>
        <w:tc>
          <w:tcPr>
            <w:tcW w:w="1930" w:type="dxa"/>
          </w:tcPr>
          <w:p w14:paraId="51BFE3BD" w14:textId="77777777" w:rsidR="00E448F6" w:rsidRDefault="00E448F6">
            <w:pPr>
              <w:rPr>
                <w:vanish/>
              </w:rPr>
            </w:pPr>
          </w:p>
        </w:tc>
      </w:tr>
      <w:tr w:rsidR="00E448F6" w14:paraId="08816ED8" w14:textId="77777777" w:rsidTr="00E448F6">
        <w:trPr>
          <w:hidden/>
        </w:trPr>
        <w:tc>
          <w:tcPr>
            <w:tcW w:w="838" w:type="dxa"/>
          </w:tcPr>
          <w:p w14:paraId="4D10F4D8" w14:textId="77777777" w:rsidR="00E448F6" w:rsidRDefault="00E448F6">
            <w:pPr>
              <w:rPr>
                <w:vanish/>
              </w:rPr>
            </w:pPr>
          </w:p>
        </w:tc>
        <w:tc>
          <w:tcPr>
            <w:tcW w:w="7200" w:type="dxa"/>
            <w:hideMark/>
          </w:tcPr>
          <w:p w14:paraId="1E8DDE68" w14:textId="77777777" w:rsidR="00E448F6" w:rsidRDefault="00E448F6">
            <w:pPr>
              <w:rPr>
                <w:b/>
                <w:vanish/>
              </w:rPr>
            </w:pPr>
            <w:r>
              <w:rPr>
                <w:vanish/>
              </w:rPr>
              <w:fldChar w:fldCharType="begin"/>
            </w:r>
            <w:r>
              <w:rPr>
                <w:vanish/>
              </w:rPr>
              <w:instrText xml:space="preserve"> QUOTE  "FIELD_SUMMARY" \* MERGEFORMAT </w:instrText>
            </w:r>
            <w:r>
              <w:rPr>
                <w:vanish/>
              </w:rPr>
              <w:fldChar w:fldCharType="separate"/>
            </w:r>
            <w:r>
              <w:rPr>
                <w:vanish/>
              </w:rPr>
              <w:t>FIELD_SUMMARY</w:t>
            </w:r>
            <w:r>
              <w:rPr>
                <w:vanish/>
              </w:rPr>
              <w:fldChar w:fldCharType="end"/>
            </w:r>
          </w:p>
        </w:tc>
        <w:tc>
          <w:tcPr>
            <w:tcW w:w="1930" w:type="dxa"/>
          </w:tcPr>
          <w:p w14:paraId="439A10C0" w14:textId="77777777" w:rsidR="00E448F6" w:rsidRDefault="00E448F6">
            <w:pPr>
              <w:rPr>
                <w:vanish/>
              </w:rPr>
            </w:pPr>
          </w:p>
        </w:tc>
      </w:tr>
    </w:tbl>
    <w:p w14:paraId="688606D2" w14:textId="77777777" w:rsidR="00E448F6" w:rsidRDefault="00E448F6" w:rsidP="00E448F6">
      <w:pPr>
        <w:rPr>
          <w:vanish/>
        </w:rPr>
      </w:pPr>
      <w:r>
        <w:rPr>
          <w:vanish/>
        </w:rPr>
        <w:t>&lt;/TITLED_COMMENT_LAYOUT_SECTION&gt;</w:t>
      </w:r>
    </w:p>
    <w:p w14:paraId="78C08286" w14:textId="77777777" w:rsidR="00AA7486" w:rsidRDefault="00AA7486"/>
    <w:sectPr w:rsidR="00AA7486" w:rsidSect="00AB0D5B">
      <w:pgSz w:w="11907" w:h="16840" w:code="9"/>
      <w:pgMar w:top="1134" w:right="1134" w:bottom="1134"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86051"/>
    <w:multiLevelType w:val="multilevel"/>
    <w:tmpl w:val="F72E5278"/>
    <w:lvl w:ilvl="0">
      <w:start w:val="1"/>
      <w:numFmt w:val="decimal"/>
      <w:lvlText w:val="%1."/>
      <w:lvlJc w:val="left"/>
      <w:pPr>
        <w:ind w:left="0" w:firstLine="0"/>
      </w:pPr>
      <w:rPr>
        <w:rFonts w:ascii="Arial Bold" w:hAnsi="Arial Bold"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75410708"/>
    <w:multiLevelType w:val="multilevel"/>
    <w:tmpl w:val="F72E5278"/>
    <w:lvl w:ilvl="0">
      <w:start w:val="1"/>
      <w:numFmt w:val="decimal"/>
      <w:lvlText w:val="%1."/>
      <w:lvlJc w:val="left"/>
      <w:pPr>
        <w:ind w:left="0" w:firstLine="0"/>
      </w:pPr>
      <w:rPr>
        <w:rFonts w:ascii="Arial Bold" w:hAnsi="Arial Bold"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75410709"/>
    <w:multiLevelType w:val="multilevel"/>
    <w:tmpl w:val="F72E5278"/>
    <w:lvl w:ilvl="0">
      <w:start w:val="2"/>
      <w:numFmt w:val="decimal"/>
      <w:lvlText w:val="%1."/>
      <w:lvlJc w:val="left"/>
      <w:pPr>
        <w:ind w:left="0" w:firstLine="0"/>
      </w:pPr>
      <w:rPr>
        <w:rFonts w:ascii="Arial Bold" w:hAnsi="Arial Bold"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541070A"/>
    <w:multiLevelType w:val="multilevel"/>
    <w:tmpl w:val="F72E5278"/>
    <w:lvl w:ilvl="0">
      <w:start w:val="3"/>
      <w:numFmt w:val="decimal"/>
      <w:lvlText w:val="%1."/>
      <w:lvlJc w:val="left"/>
      <w:pPr>
        <w:ind w:left="0" w:firstLine="0"/>
      </w:pPr>
      <w:rPr>
        <w:rFonts w:ascii="Arial Bold" w:hAnsi="Arial Bold"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541070B"/>
    <w:multiLevelType w:val="hybridMultilevel"/>
    <w:tmpl w:val="CE52AE46"/>
    <w:lvl w:ilvl="0" w:tplc="FFFFFFFF">
      <w:start w:val="1"/>
      <w:numFmt w:val="bullet"/>
      <w:lvlText w:val="•"/>
      <w:lvlJc w:val="left"/>
      <w:pPr>
        <w:tabs>
          <w:tab w:val="num" w:pos="720"/>
        </w:tabs>
        <w:ind w:left="720" w:hanging="360"/>
      </w:pPr>
      <w:rPr>
        <w:rFonts w:ascii="Arial" w:hAnsi="Arial" w:cs="Times New Roman" w:hint="default"/>
      </w:rPr>
    </w:lvl>
    <w:lvl w:ilvl="1" w:tplc="FFFFFFFF">
      <w:start w:val="1"/>
      <w:numFmt w:val="bullet"/>
      <w:lvlText w:val="•"/>
      <w:lvlJc w:val="left"/>
      <w:pPr>
        <w:tabs>
          <w:tab w:val="num" w:pos="1440"/>
        </w:tabs>
        <w:ind w:left="1440" w:hanging="360"/>
      </w:pPr>
      <w:rPr>
        <w:rFonts w:ascii="Arial" w:hAnsi="Arial" w:cs="Times New Roman" w:hint="default"/>
      </w:rPr>
    </w:lvl>
    <w:lvl w:ilvl="2" w:tplc="FFFFFFFF">
      <w:start w:val="1"/>
      <w:numFmt w:val="bullet"/>
      <w:lvlText w:val="•"/>
      <w:lvlJc w:val="left"/>
      <w:pPr>
        <w:tabs>
          <w:tab w:val="num" w:pos="2160"/>
        </w:tabs>
        <w:ind w:left="2160" w:hanging="360"/>
      </w:pPr>
      <w:rPr>
        <w:rFonts w:ascii="Arial" w:hAnsi="Arial" w:cs="Times New Roman" w:hint="default"/>
      </w:rPr>
    </w:lvl>
    <w:lvl w:ilvl="3" w:tplc="FFFFFFFF">
      <w:start w:val="1"/>
      <w:numFmt w:val="bullet"/>
      <w:lvlText w:val="•"/>
      <w:lvlJc w:val="left"/>
      <w:pPr>
        <w:tabs>
          <w:tab w:val="num" w:pos="2880"/>
        </w:tabs>
        <w:ind w:left="2880" w:hanging="360"/>
      </w:pPr>
      <w:rPr>
        <w:rFonts w:ascii="Arial" w:hAnsi="Arial" w:cs="Times New Roman" w:hint="default"/>
      </w:rPr>
    </w:lvl>
    <w:lvl w:ilvl="4" w:tplc="FFFFFFFF">
      <w:start w:val="1"/>
      <w:numFmt w:val="bullet"/>
      <w:lvlText w:val="•"/>
      <w:lvlJc w:val="left"/>
      <w:pPr>
        <w:tabs>
          <w:tab w:val="num" w:pos="3600"/>
        </w:tabs>
        <w:ind w:left="3600" w:hanging="360"/>
      </w:pPr>
      <w:rPr>
        <w:rFonts w:ascii="Arial" w:hAnsi="Arial" w:cs="Times New Roman" w:hint="default"/>
      </w:rPr>
    </w:lvl>
    <w:lvl w:ilvl="5" w:tplc="FFFFFFFF">
      <w:start w:val="1"/>
      <w:numFmt w:val="bullet"/>
      <w:lvlText w:val="•"/>
      <w:lvlJc w:val="left"/>
      <w:pPr>
        <w:tabs>
          <w:tab w:val="num" w:pos="4320"/>
        </w:tabs>
        <w:ind w:left="4320" w:hanging="360"/>
      </w:pPr>
      <w:rPr>
        <w:rFonts w:ascii="Arial" w:hAnsi="Arial" w:cs="Times New Roman" w:hint="default"/>
      </w:rPr>
    </w:lvl>
    <w:lvl w:ilvl="6" w:tplc="FFFFFFFF">
      <w:start w:val="1"/>
      <w:numFmt w:val="bullet"/>
      <w:lvlText w:val="•"/>
      <w:lvlJc w:val="left"/>
      <w:pPr>
        <w:tabs>
          <w:tab w:val="num" w:pos="5040"/>
        </w:tabs>
        <w:ind w:left="5040" w:hanging="360"/>
      </w:pPr>
      <w:rPr>
        <w:rFonts w:ascii="Arial" w:hAnsi="Arial" w:cs="Times New Roman" w:hint="default"/>
      </w:rPr>
    </w:lvl>
    <w:lvl w:ilvl="7" w:tplc="FFFFFFFF">
      <w:start w:val="1"/>
      <w:numFmt w:val="bullet"/>
      <w:lvlText w:val="•"/>
      <w:lvlJc w:val="left"/>
      <w:pPr>
        <w:tabs>
          <w:tab w:val="num" w:pos="5760"/>
        </w:tabs>
        <w:ind w:left="5760" w:hanging="360"/>
      </w:pPr>
      <w:rPr>
        <w:rFonts w:ascii="Arial" w:hAnsi="Arial" w:cs="Times New Roman" w:hint="default"/>
      </w:rPr>
    </w:lvl>
    <w:lvl w:ilvl="8" w:tplc="FFFFFFFF">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7541070C"/>
    <w:multiLevelType w:val="multilevel"/>
    <w:tmpl w:val="F72E5278"/>
    <w:lvl w:ilvl="0">
      <w:start w:val="4"/>
      <w:numFmt w:val="decimal"/>
      <w:lvlText w:val="%1."/>
      <w:lvlJc w:val="left"/>
      <w:pPr>
        <w:ind w:left="0" w:firstLine="0"/>
      </w:pPr>
      <w:rPr>
        <w:rFonts w:ascii="Arial Bold" w:hAnsi="Arial Bold"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541070D"/>
    <w:multiLevelType w:val="multilevel"/>
    <w:tmpl w:val="F72E5278"/>
    <w:lvl w:ilvl="0">
      <w:start w:val="5"/>
      <w:numFmt w:val="decimal"/>
      <w:lvlText w:val="%1."/>
      <w:lvlJc w:val="left"/>
      <w:pPr>
        <w:ind w:left="0" w:firstLine="0"/>
      </w:pPr>
      <w:rPr>
        <w:rFonts w:ascii="Arial Bold" w:hAnsi="Arial Bold"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541070E"/>
    <w:multiLevelType w:val="multilevel"/>
    <w:tmpl w:val="F72E5278"/>
    <w:lvl w:ilvl="0">
      <w:start w:val="6"/>
      <w:numFmt w:val="decimal"/>
      <w:lvlText w:val="%1."/>
      <w:lvlJc w:val="left"/>
      <w:pPr>
        <w:ind w:left="0" w:firstLine="0"/>
      </w:pPr>
      <w:rPr>
        <w:rFonts w:ascii="Arial Bold" w:hAnsi="Arial Bold"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541070F"/>
    <w:multiLevelType w:val="hybridMultilevel"/>
    <w:tmpl w:val="3EB6599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75410710"/>
    <w:multiLevelType w:val="multilevel"/>
    <w:tmpl w:val="F72E5278"/>
    <w:lvl w:ilvl="0">
      <w:start w:val="7"/>
      <w:numFmt w:val="decimal"/>
      <w:lvlText w:val="%1."/>
      <w:lvlJc w:val="left"/>
      <w:pPr>
        <w:ind w:left="0" w:firstLine="0"/>
      </w:pPr>
      <w:rPr>
        <w:rFonts w:ascii="Arial Bold" w:hAnsi="Arial Bold"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5410711"/>
    <w:multiLevelType w:val="multilevel"/>
    <w:tmpl w:val="F72E5278"/>
    <w:lvl w:ilvl="0">
      <w:start w:val="8"/>
      <w:numFmt w:val="decimal"/>
      <w:lvlText w:val="%1."/>
      <w:lvlJc w:val="left"/>
      <w:pPr>
        <w:ind w:left="0" w:firstLine="0"/>
      </w:pPr>
      <w:rPr>
        <w:rFonts w:ascii="Arial Bold" w:hAnsi="Arial Bold"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5410712"/>
    <w:multiLevelType w:val="multilevel"/>
    <w:tmpl w:val="F72E5278"/>
    <w:lvl w:ilvl="0">
      <w:start w:val="9"/>
      <w:numFmt w:val="decimal"/>
      <w:lvlText w:val="%1."/>
      <w:lvlJc w:val="left"/>
      <w:pPr>
        <w:ind w:left="0" w:firstLine="0"/>
      </w:pPr>
      <w:rPr>
        <w:rFonts w:ascii="Arial Bold" w:hAnsi="Arial Bold"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5410713"/>
    <w:multiLevelType w:val="multilevel"/>
    <w:tmpl w:val="F72E5278"/>
    <w:lvl w:ilvl="0">
      <w:start w:val="10"/>
      <w:numFmt w:val="decimal"/>
      <w:lvlText w:val="%1."/>
      <w:lvlJc w:val="left"/>
      <w:pPr>
        <w:ind w:left="0" w:firstLine="0"/>
      </w:pPr>
      <w:rPr>
        <w:rFonts w:ascii="Arial Bold" w:hAnsi="Arial Bold"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5410714"/>
    <w:multiLevelType w:val="multilevel"/>
    <w:tmpl w:val="F72E5278"/>
    <w:lvl w:ilvl="0">
      <w:start w:val="11"/>
      <w:numFmt w:val="decimal"/>
      <w:lvlText w:val="%1."/>
      <w:lvlJc w:val="left"/>
      <w:pPr>
        <w:ind w:left="0" w:firstLine="0"/>
      </w:pPr>
      <w:rPr>
        <w:rFonts w:ascii="Arial Bold" w:hAnsi="Arial Bold"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8F6"/>
    <w:rsid w:val="00000020"/>
    <w:rsid w:val="000075DB"/>
    <w:rsid w:val="00021EBE"/>
    <w:rsid w:val="00027136"/>
    <w:rsid w:val="00032BFF"/>
    <w:rsid w:val="00036B7C"/>
    <w:rsid w:val="000550F9"/>
    <w:rsid w:val="000610D2"/>
    <w:rsid w:val="00072F94"/>
    <w:rsid w:val="000842F0"/>
    <w:rsid w:val="000950DA"/>
    <w:rsid w:val="000A4C16"/>
    <w:rsid w:val="000B605A"/>
    <w:rsid w:val="000C3389"/>
    <w:rsid w:val="000D01D5"/>
    <w:rsid w:val="000D13C1"/>
    <w:rsid w:val="000D1578"/>
    <w:rsid w:val="000E28E4"/>
    <w:rsid w:val="000F0140"/>
    <w:rsid w:val="000F5C0C"/>
    <w:rsid w:val="00105C1C"/>
    <w:rsid w:val="00126476"/>
    <w:rsid w:val="00150E1D"/>
    <w:rsid w:val="00153E04"/>
    <w:rsid w:val="00163471"/>
    <w:rsid w:val="0017121F"/>
    <w:rsid w:val="00181A41"/>
    <w:rsid w:val="001A0CAE"/>
    <w:rsid w:val="001A1913"/>
    <w:rsid w:val="001C4D19"/>
    <w:rsid w:val="001C5127"/>
    <w:rsid w:val="001D256E"/>
    <w:rsid w:val="001F0C02"/>
    <w:rsid w:val="00222AF9"/>
    <w:rsid w:val="00225E22"/>
    <w:rsid w:val="00227403"/>
    <w:rsid w:val="00227642"/>
    <w:rsid w:val="002319BD"/>
    <w:rsid w:val="002357C8"/>
    <w:rsid w:val="0024080F"/>
    <w:rsid w:val="002502AE"/>
    <w:rsid w:val="00255BAD"/>
    <w:rsid w:val="00260EB9"/>
    <w:rsid w:val="00261253"/>
    <w:rsid w:val="00266482"/>
    <w:rsid w:val="002A02B7"/>
    <w:rsid w:val="002A7BA1"/>
    <w:rsid w:val="002D3293"/>
    <w:rsid w:val="002F03EB"/>
    <w:rsid w:val="002F7441"/>
    <w:rsid w:val="002F78E1"/>
    <w:rsid w:val="00303E4F"/>
    <w:rsid w:val="00310ECE"/>
    <w:rsid w:val="00311D51"/>
    <w:rsid w:val="00314059"/>
    <w:rsid w:val="0032054C"/>
    <w:rsid w:val="00325EBF"/>
    <w:rsid w:val="00327972"/>
    <w:rsid w:val="00331B9C"/>
    <w:rsid w:val="00337694"/>
    <w:rsid w:val="003440D2"/>
    <w:rsid w:val="0036618A"/>
    <w:rsid w:val="00367AF3"/>
    <w:rsid w:val="003831B6"/>
    <w:rsid w:val="0038579D"/>
    <w:rsid w:val="00394F7B"/>
    <w:rsid w:val="003A1C20"/>
    <w:rsid w:val="003A52D2"/>
    <w:rsid w:val="003B18F9"/>
    <w:rsid w:val="003B4646"/>
    <w:rsid w:val="003D7851"/>
    <w:rsid w:val="003E6403"/>
    <w:rsid w:val="003F02F7"/>
    <w:rsid w:val="003F0C78"/>
    <w:rsid w:val="003F743C"/>
    <w:rsid w:val="00412B55"/>
    <w:rsid w:val="00424C52"/>
    <w:rsid w:val="00424CFB"/>
    <w:rsid w:val="00433CEE"/>
    <w:rsid w:val="0044234C"/>
    <w:rsid w:val="004427B2"/>
    <w:rsid w:val="00446C7F"/>
    <w:rsid w:val="0045145A"/>
    <w:rsid w:val="00451568"/>
    <w:rsid w:val="0045530D"/>
    <w:rsid w:val="00463C49"/>
    <w:rsid w:val="00467DFA"/>
    <w:rsid w:val="004711E1"/>
    <w:rsid w:val="00481E40"/>
    <w:rsid w:val="00491916"/>
    <w:rsid w:val="00495B26"/>
    <w:rsid w:val="004A0E7B"/>
    <w:rsid w:val="004B29B3"/>
    <w:rsid w:val="004C624F"/>
    <w:rsid w:val="004D1308"/>
    <w:rsid w:val="004E2693"/>
    <w:rsid w:val="004E2A7E"/>
    <w:rsid w:val="004E76B9"/>
    <w:rsid w:val="0050621D"/>
    <w:rsid w:val="005077A1"/>
    <w:rsid w:val="005205F3"/>
    <w:rsid w:val="00527256"/>
    <w:rsid w:val="005310C6"/>
    <w:rsid w:val="0053187F"/>
    <w:rsid w:val="005347A4"/>
    <w:rsid w:val="0055674D"/>
    <w:rsid w:val="00557196"/>
    <w:rsid w:val="00562CD9"/>
    <w:rsid w:val="00562D1B"/>
    <w:rsid w:val="00582035"/>
    <w:rsid w:val="00595CD3"/>
    <w:rsid w:val="005A1A88"/>
    <w:rsid w:val="005A363C"/>
    <w:rsid w:val="005B5EBB"/>
    <w:rsid w:val="005C136A"/>
    <w:rsid w:val="005C499A"/>
    <w:rsid w:val="005C7C0B"/>
    <w:rsid w:val="005C7F4F"/>
    <w:rsid w:val="005D65B6"/>
    <w:rsid w:val="005E11A9"/>
    <w:rsid w:val="005E3CCC"/>
    <w:rsid w:val="006031DB"/>
    <w:rsid w:val="00621253"/>
    <w:rsid w:val="00655D4C"/>
    <w:rsid w:val="00664A85"/>
    <w:rsid w:val="00677DC7"/>
    <w:rsid w:val="00680799"/>
    <w:rsid w:val="00690292"/>
    <w:rsid w:val="006946E8"/>
    <w:rsid w:val="006C0E86"/>
    <w:rsid w:val="006C5EDF"/>
    <w:rsid w:val="006D3563"/>
    <w:rsid w:val="006D62D7"/>
    <w:rsid w:val="006F7E87"/>
    <w:rsid w:val="00714578"/>
    <w:rsid w:val="00716BEB"/>
    <w:rsid w:val="00720152"/>
    <w:rsid w:val="00727E84"/>
    <w:rsid w:val="007336DC"/>
    <w:rsid w:val="0074600A"/>
    <w:rsid w:val="00753A36"/>
    <w:rsid w:val="00754F3E"/>
    <w:rsid w:val="00774177"/>
    <w:rsid w:val="007768DE"/>
    <w:rsid w:val="007B08C5"/>
    <w:rsid w:val="007B1F28"/>
    <w:rsid w:val="007B2863"/>
    <w:rsid w:val="007D128A"/>
    <w:rsid w:val="007F12CE"/>
    <w:rsid w:val="007F6DFC"/>
    <w:rsid w:val="00811A11"/>
    <w:rsid w:val="00817DC9"/>
    <w:rsid w:val="00835261"/>
    <w:rsid w:val="00846421"/>
    <w:rsid w:val="008566D1"/>
    <w:rsid w:val="00856861"/>
    <w:rsid w:val="0087564C"/>
    <w:rsid w:val="00882DA4"/>
    <w:rsid w:val="0088356C"/>
    <w:rsid w:val="00886059"/>
    <w:rsid w:val="00897A02"/>
    <w:rsid w:val="008A264B"/>
    <w:rsid w:val="008B2152"/>
    <w:rsid w:val="008C3FF1"/>
    <w:rsid w:val="008D1ED1"/>
    <w:rsid w:val="008E5BAE"/>
    <w:rsid w:val="008F45B8"/>
    <w:rsid w:val="008F795A"/>
    <w:rsid w:val="00900481"/>
    <w:rsid w:val="00900E6B"/>
    <w:rsid w:val="00901C7F"/>
    <w:rsid w:val="00925067"/>
    <w:rsid w:val="00934CD4"/>
    <w:rsid w:val="00934FF9"/>
    <w:rsid w:val="00954E17"/>
    <w:rsid w:val="00970CF4"/>
    <w:rsid w:val="00980EFE"/>
    <w:rsid w:val="0098733A"/>
    <w:rsid w:val="009C5516"/>
    <w:rsid w:val="009C7B26"/>
    <w:rsid w:val="009E0161"/>
    <w:rsid w:val="009E0E17"/>
    <w:rsid w:val="009E13CE"/>
    <w:rsid w:val="009F17C1"/>
    <w:rsid w:val="009F1B10"/>
    <w:rsid w:val="00A02C7F"/>
    <w:rsid w:val="00A050C5"/>
    <w:rsid w:val="00A10DF9"/>
    <w:rsid w:val="00A1357F"/>
    <w:rsid w:val="00A33C65"/>
    <w:rsid w:val="00A40492"/>
    <w:rsid w:val="00A47C8E"/>
    <w:rsid w:val="00A50C4A"/>
    <w:rsid w:val="00A5313D"/>
    <w:rsid w:val="00A630C8"/>
    <w:rsid w:val="00A80400"/>
    <w:rsid w:val="00A80417"/>
    <w:rsid w:val="00A83D48"/>
    <w:rsid w:val="00AA3D7C"/>
    <w:rsid w:val="00AA6BEE"/>
    <w:rsid w:val="00AA724E"/>
    <w:rsid w:val="00AA7486"/>
    <w:rsid w:val="00AB0D5B"/>
    <w:rsid w:val="00AB16DD"/>
    <w:rsid w:val="00AE281D"/>
    <w:rsid w:val="00AE7519"/>
    <w:rsid w:val="00AF2883"/>
    <w:rsid w:val="00B0436D"/>
    <w:rsid w:val="00B14404"/>
    <w:rsid w:val="00B21D29"/>
    <w:rsid w:val="00B2481A"/>
    <w:rsid w:val="00B33841"/>
    <w:rsid w:val="00B457F0"/>
    <w:rsid w:val="00B53D91"/>
    <w:rsid w:val="00B5510E"/>
    <w:rsid w:val="00B626CC"/>
    <w:rsid w:val="00B675A1"/>
    <w:rsid w:val="00B85AEA"/>
    <w:rsid w:val="00B87586"/>
    <w:rsid w:val="00BA5827"/>
    <w:rsid w:val="00BC5566"/>
    <w:rsid w:val="00BC6200"/>
    <w:rsid w:val="00BC62A8"/>
    <w:rsid w:val="00BD47A0"/>
    <w:rsid w:val="00BE1A6D"/>
    <w:rsid w:val="00C04995"/>
    <w:rsid w:val="00C11735"/>
    <w:rsid w:val="00C30C45"/>
    <w:rsid w:val="00C4110C"/>
    <w:rsid w:val="00C41EC7"/>
    <w:rsid w:val="00C5612A"/>
    <w:rsid w:val="00C66174"/>
    <w:rsid w:val="00C81F3D"/>
    <w:rsid w:val="00C86ACB"/>
    <w:rsid w:val="00C9274F"/>
    <w:rsid w:val="00C94CB9"/>
    <w:rsid w:val="00CA08C0"/>
    <w:rsid w:val="00CB047F"/>
    <w:rsid w:val="00CB7543"/>
    <w:rsid w:val="00CC5306"/>
    <w:rsid w:val="00CE1D1E"/>
    <w:rsid w:val="00CF4641"/>
    <w:rsid w:val="00CF7BE6"/>
    <w:rsid w:val="00D00BAB"/>
    <w:rsid w:val="00D03082"/>
    <w:rsid w:val="00D178A6"/>
    <w:rsid w:val="00D2498A"/>
    <w:rsid w:val="00D377AB"/>
    <w:rsid w:val="00D43F3D"/>
    <w:rsid w:val="00D53913"/>
    <w:rsid w:val="00D63118"/>
    <w:rsid w:val="00D70797"/>
    <w:rsid w:val="00D70FDA"/>
    <w:rsid w:val="00D936FC"/>
    <w:rsid w:val="00D94D25"/>
    <w:rsid w:val="00D96EE5"/>
    <w:rsid w:val="00DA3C77"/>
    <w:rsid w:val="00DB071E"/>
    <w:rsid w:val="00DD5683"/>
    <w:rsid w:val="00DD6551"/>
    <w:rsid w:val="00DE49FF"/>
    <w:rsid w:val="00DF267F"/>
    <w:rsid w:val="00DF6EEA"/>
    <w:rsid w:val="00E1467B"/>
    <w:rsid w:val="00E16617"/>
    <w:rsid w:val="00E27ACC"/>
    <w:rsid w:val="00E31569"/>
    <w:rsid w:val="00E43BA6"/>
    <w:rsid w:val="00E448F6"/>
    <w:rsid w:val="00E52ACD"/>
    <w:rsid w:val="00E917EC"/>
    <w:rsid w:val="00EA4EE6"/>
    <w:rsid w:val="00EB048A"/>
    <w:rsid w:val="00EC4200"/>
    <w:rsid w:val="00EC56C9"/>
    <w:rsid w:val="00EC5B7C"/>
    <w:rsid w:val="00EE53A2"/>
    <w:rsid w:val="00EF6F93"/>
    <w:rsid w:val="00F10159"/>
    <w:rsid w:val="00F154EA"/>
    <w:rsid w:val="00F16400"/>
    <w:rsid w:val="00F30ABD"/>
    <w:rsid w:val="00F33114"/>
    <w:rsid w:val="00F34DF6"/>
    <w:rsid w:val="00F3680D"/>
    <w:rsid w:val="00F55846"/>
    <w:rsid w:val="00F64969"/>
    <w:rsid w:val="00F83C2D"/>
    <w:rsid w:val="00FC3D73"/>
    <w:rsid w:val="00FC788E"/>
    <w:rsid w:val="00FE47B1"/>
    <w:rsid w:val="00FE6D67"/>
    <w:rsid w:val="00FF0FF4"/>
    <w:rsid w:val="00FF26D9"/>
    <w:rsid w:val="00FF7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4A7A"/>
  <w15:chartTrackingRefBased/>
  <w15:docId w15:val="{CB6E58D8-D2DF-4DEA-925C-6AFC478E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8F6"/>
    <w:pPr>
      <w:spacing w:after="0" w:line="240" w:lineRule="auto"/>
    </w:pPr>
    <w:rPr>
      <w:rFonts w:ascii="Arial" w:eastAsia="Times New Roman" w:hAnsi="Arial" w:cs="Times New Roman"/>
      <w:bCs/>
      <w:szCs w:val="24"/>
    </w:rPr>
  </w:style>
  <w:style w:type="paragraph" w:styleId="Heading2">
    <w:name w:val="heading 2"/>
    <w:basedOn w:val="Normal"/>
    <w:next w:val="Normal"/>
    <w:link w:val="Heading2Char"/>
    <w:semiHidden/>
    <w:unhideWhenUsed/>
    <w:qFormat/>
    <w:rsid w:val="00E448F6"/>
    <w:pPr>
      <w:keepNext/>
      <w:outlineLvl w:val="1"/>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E448F6"/>
    <w:rPr>
      <w:rFonts w:ascii="Arial" w:eastAsia="Times New Roman" w:hAnsi="Arial" w:cs="Times New Roman"/>
      <w:b/>
      <w:szCs w:val="24"/>
    </w:rPr>
  </w:style>
  <w:style w:type="paragraph" w:styleId="ListParagraph">
    <w:name w:val="List Paragraph"/>
    <w:basedOn w:val="Normal"/>
    <w:uiPriority w:val="34"/>
    <w:qFormat/>
    <w:rsid w:val="00E448F6"/>
    <w:pPr>
      <w:ind w:left="720"/>
      <w:contextualSpacing/>
    </w:pPr>
  </w:style>
  <w:style w:type="character" w:styleId="CommentReference">
    <w:name w:val="annotation reference"/>
    <w:basedOn w:val="DefaultParagraphFont"/>
    <w:uiPriority w:val="99"/>
    <w:semiHidden/>
    <w:unhideWhenUsed/>
    <w:rsid w:val="00B87586"/>
    <w:rPr>
      <w:sz w:val="16"/>
      <w:szCs w:val="16"/>
    </w:rPr>
  </w:style>
  <w:style w:type="paragraph" w:styleId="CommentText">
    <w:name w:val="annotation text"/>
    <w:basedOn w:val="Normal"/>
    <w:link w:val="CommentTextChar"/>
    <w:uiPriority w:val="99"/>
    <w:semiHidden/>
    <w:unhideWhenUsed/>
    <w:rsid w:val="00B87586"/>
    <w:rPr>
      <w:sz w:val="20"/>
      <w:szCs w:val="20"/>
    </w:rPr>
  </w:style>
  <w:style w:type="character" w:customStyle="1" w:styleId="CommentTextChar">
    <w:name w:val="Comment Text Char"/>
    <w:basedOn w:val="DefaultParagraphFont"/>
    <w:link w:val="CommentText"/>
    <w:uiPriority w:val="99"/>
    <w:semiHidden/>
    <w:rsid w:val="00B87586"/>
    <w:rPr>
      <w:rFonts w:ascii="Arial" w:eastAsia="Times New Roman" w:hAnsi="Arial" w:cs="Times New Roman"/>
      <w:bCs/>
      <w:sz w:val="20"/>
      <w:szCs w:val="20"/>
    </w:rPr>
  </w:style>
  <w:style w:type="paragraph" w:styleId="CommentSubject">
    <w:name w:val="annotation subject"/>
    <w:basedOn w:val="CommentText"/>
    <w:next w:val="CommentText"/>
    <w:link w:val="CommentSubjectChar"/>
    <w:uiPriority w:val="99"/>
    <w:semiHidden/>
    <w:unhideWhenUsed/>
    <w:rsid w:val="00B87586"/>
    <w:rPr>
      <w:b/>
    </w:rPr>
  </w:style>
  <w:style w:type="character" w:customStyle="1" w:styleId="CommentSubjectChar">
    <w:name w:val="Comment Subject Char"/>
    <w:basedOn w:val="CommentTextChar"/>
    <w:link w:val="CommentSubject"/>
    <w:uiPriority w:val="99"/>
    <w:semiHidden/>
    <w:rsid w:val="00B87586"/>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B87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586"/>
    <w:rPr>
      <w:rFonts w:ascii="Segoe UI" w:eastAsia="Times New Roma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2817">
      <w:bodyDiv w:val="1"/>
      <w:marLeft w:val="0"/>
      <w:marRight w:val="0"/>
      <w:marTop w:val="0"/>
      <w:marBottom w:val="0"/>
      <w:divBdr>
        <w:top w:val="none" w:sz="0" w:space="0" w:color="auto"/>
        <w:left w:val="none" w:sz="0" w:space="0" w:color="auto"/>
        <w:bottom w:val="none" w:sz="0" w:space="0" w:color="auto"/>
        <w:right w:val="none" w:sz="0" w:space="0" w:color="auto"/>
      </w:divBdr>
    </w:div>
    <w:div w:id="1021785830">
      <w:bodyDiv w:val="1"/>
      <w:marLeft w:val="0"/>
      <w:marRight w:val="0"/>
      <w:marTop w:val="0"/>
      <w:marBottom w:val="0"/>
      <w:divBdr>
        <w:top w:val="none" w:sz="0" w:space="0" w:color="auto"/>
        <w:left w:val="none" w:sz="0" w:space="0" w:color="auto"/>
        <w:bottom w:val="none" w:sz="0" w:space="0" w:color="auto"/>
        <w:right w:val="none" w:sz="0" w:space="0" w:color="auto"/>
      </w:divBdr>
    </w:div>
    <w:div w:id="151927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664015b-6f26-4790-8fda-85f68c61414f" ContentTypeId="0x010100087409F7A337754C805AD36A3237AA21" PreviousValue="false"/>
</file>

<file path=customXml/item2.xml><?xml version="1.0" encoding="utf-8"?>
<?mso-contentType ?>
<p:Policy xmlns:p="office.server.policy" id="" local="true">
  <p:Name>Council Meeting Supporting Document</p:Name>
  <p:Description/>
  <p:Statement/>
  <p:PolicyItems>
    <p:PolicyItem featureId="Microsoft.Office.RecordsManagement.PolicyFeatures.PolicyAudit" staticId="0x010100087409F7A337754C805AD36A3237AA21|8138272" UniqueId="cc185cce-55d5-4afe-87e4-0c4342f53975">
      <p:Name>Auditing</p:Name>
      <p:Description>Audits user actions on documents and list items to the Audit Log.</p:Description>
      <p:CustomData>
        <Audit>
          <Update/>
          <View/>
          <CheckInOut/>
          <MoveCopy/>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Council Meeting Supporting Document" ma:contentTypeID="0x010100087409F7A337754C805AD36A3237AA21004D92D55B2D99A64AAEB6AE53341D7742" ma:contentTypeVersion="18" ma:contentTypeDescription="Create a new Council Meeting Supporting Document document." ma:contentTypeScope="" ma:versionID="39f6b7e7c0ab19187a42dcae9236447a">
  <xsd:schema xmlns:xsd="http://www.w3.org/2001/XMLSchema" xmlns:xs="http://www.w3.org/2001/XMLSchema" xmlns:p="http://schemas.microsoft.com/office/2006/metadata/properties" xmlns:ns1="http://schemas.microsoft.com/sharepoint/v3" xmlns:ns2="96eb78c6-d990-4d86-b1df-5389007b3083" targetNamespace="http://schemas.microsoft.com/office/2006/metadata/properties" ma:root="true" ma:fieldsID="41ae7d6d6a897e7d3e74a6a03f0a7733" ns1:_="" ns2:_="">
    <xsd:import namespace="http://schemas.microsoft.com/sharepoint/v3"/>
    <xsd:import namespace="96eb78c6-d990-4d86-b1df-5389007b3083"/>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gdaa15ff613b4d0fbb0adf181104a1c6"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eb78c6-d990-4d86-b1df-5389007b3083" elementFormDefault="qualified">
    <xsd:import namespace="http://schemas.microsoft.com/office/2006/documentManagement/types"/>
    <xsd:import namespace="http://schemas.microsoft.com/office/infopath/2007/PartnerControls"/>
    <xsd:element name="_dlc_DocId" ma:index="2"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gdaa15ff613b4d0fbb0adf181104a1c6" ma:index="12" nillable="true" ma:taxonomy="true" ma:internalName="gdaa15ff613b4d0fbb0adf181104a1c6" ma:taxonomyFieldName="ProtMark" ma:displayName="Protective Marking" ma:fieldId="{0daa15ff-613b-4d0f-bb0a-df181104a1c6}" ma:sspId="d664015b-6f26-4790-8fda-85f68c61414f" ma:termSetId="a49a67d7-0fb6-4bd8-a815-9c8ed723da5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f339617-a92a-405a-a337-bcac565438b7}" ma:internalName="TaxCatchAll" ma:showField="CatchAllData" ma:web="ae49d610-bd65-4c8a-be7a-926580347fe9">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f339617-a92a-405a-a337-bcac565438b7}" ma:internalName="TaxCatchAllLabel" ma:readOnly="true" ma:showField="CatchAllDataLabel" ma:web="ae49d610-bd65-4c8a-be7a-926580347f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gdaa15ff613b4d0fbb0adf181104a1c6 xmlns="96eb78c6-d990-4d86-b1df-5389007b3083">
      <Terms xmlns="http://schemas.microsoft.com/office/infopath/2007/PartnerControls"/>
    </gdaa15ff613b4d0fbb0adf181104a1c6>
    <TaxCatchAll xmlns="96eb78c6-d990-4d86-b1df-5389007b3083"/>
    <_dlc_DocId xmlns="96eb78c6-d990-4d86-b1df-5389007b3083">SRC6FWT753AS-64368627-1623</_dlc_DocId>
    <_dlc_DocIdUrl xmlns="96eb78c6-d990-4d86-b1df-5389007b3083">
      <Url>http://wbcsp16/sites/documentsk/_layouts/15/DocIdRedir.aspx?ID=SRC6FWT753AS-64368627-1623</Url>
      <Description>SRC6FWT753AS-64368627-1623</Description>
    </_dlc_DocIdUrl>
  </documentManagement>
</p:properties>
</file>

<file path=customXml/itemProps1.xml><?xml version="1.0" encoding="utf-8"?>
<ds:datastoreItem xmlns:ds="http://schemas.openxmlformats.org/officeDocument/2006/customXml" ds:itemID="{B0D8C00F-D939-4EAE-9ADD-453838CBC9FE}"/>
</file>

<file path=customXml/itemProps2.xml><?xml version="1.0" encoding="utf-8"?>
<ds:datastoreItem xmlns:ds="http://schemas.openxmlformats.org/officeDocument/2006/customXml" ds:itemID="{83E9A436-81F2-49F2-BE4D-592442C94EAC}"/>
</file>

<file path=customXml/itemProps3.xml><?xml version="1.0" encoding="utf-8"?>
<ds:datastoreItem xmlns:ds="http://schemas.openxmlformats.org/officeDocument/2006/customXml" ds:itemID="{5D5B70F2-21F7-4F5F-B2D1-795E342E3044}"/>
</file>

<file path=customXml/itemProps4.xml><?xml version="1.0" encoding="utf-8"?>
<ds:datastoreItem xmlns:ds="http://schemas.openxmlformats.org/officeDocument/2006/customXml" ds:itemID="{846EC5ED-EEB0-4051-AC2D-AF9C88CEAA8E}"/>
</file>

<file path=customXml/itemProps5.xml><?xml version="1.0" encoding="utf-8"?>
<ds:datastoreItem xmlns:ds="http://schemas.openxmlformats.org/officeDocument/2006/customXml" ds:itemID="{06E8E7AA-8C40-49CB-A9B7-1F6F6FD04AC0}">
  <ds:schemaRefs>
    <ds:schemaRef ds:uri="http://schemas.microsoft.com/sharepoint/v3/contenttype/forms"/>
  </ds:schemaRefs>
</ds:datastoreItem>
</file>

<file path=customXml/itemProps6.xml><?xml version="1.0" encoding="utf-8"?>
<ds:datastoreItem xmlns:ds="http://schemas.openxmlformats.org/officeDocument/2006/customXml" ds:itemID="{E3219B53-DC12-4101-8EA7-378E2B0E733E}">
  <ds:schemaRefs>
    <ds:schemaRef ds:uri="http://schemas.microsoft.com/office/infopath/2007/PartnerControls"/>
    <ds:schemaRef ds:uri="http://schemas.openxmlformats.org/package/2006/metadata/core-properties"/>
    <ds:schemaRef ds:uri="http://purl.org/dc/terms/"/>
    <ds:schemaRef ds:uri="96eb78c6-d990-4d86-b1df-5389007b3083"/>
    <ds:schemaRef ds:uri="http://purl.org/dc/dcmitype/"/>
    <ds:schemaRef ds:uri="http://schemas.microsoft.com/office/2006/documentManagement/types"/>
    <ds:schemaRef ds:uri="http://schemas.microsoft.com/sharepoint/v3/fields"/>
    <ds:schemaRef ds:uri="http://purl.org/dc/elements/1.1/"/>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Woking Borough Council</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Khan</dc:creator>
  <cp:keywords/>
  <dc:description/>
  <cp:lastModifiedBy>Natalie Khan</cp:lastModifiedBy>
  <cp:revision>2</cp:revision>
  <dcterms:created xsi:type="dcterms:W3CDTF">2021-06-22T09:58:00Z</dcterms:created>
  <dcterms:modified xsi:type="dcterms:W3CDTF">2021-06-22T09:58:00Z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0x010100087409F7A337754C805AD36A3237AA21004D92D55B2D99A64AAEB6AE53341D7742</vt:lpwstr>
  </property>
  <property fmtid="{D5CDD505-2E9C-101B-9397-08002B2CF9AE}" pid="3" name="Topic">
    <vt:lpwstr>53;#Administration|24efc060-6054-4368-afc6-bca7cb243152</vt:lpwstr>
  </property>
  <property fmtid="{D5CDD505-2E9C-101B-9397-08002B2CF9AE}" pid="4" name="ProtMark">
    <vt:lpwstr/>
  </property>
  <property fmtid="{D5CDD505-2E9C-101B-9397-08002B2CF9AE}" pid="5" name="_dlc_policyId">
    <vt:lpwstr>0x0101004006F74AA777284A8BC03E650336547B01|-570812246</vt:lpwstr>
  </property>
  <property fmtid="{D5CDD505-2E9C-101B-9397-08002B2CF9AE}" pid="6"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7" name="_dlc_DocIdItemGuid">
    <vt:lpwstr>8acc4804-d234-4ea6-b4aa-144a4829963f</vt:lpwstr>
  </property>
  <property fmtid="{D5CDD505-2E9C-101B-9397-08002B2CF9AE}" pid="8" name="CouncilMeeting">
    <vt:lpwstr/>
  </property>
  <property fmtid="{D5CDD505-2E9C-101B-9397-08002B2CF9AE}" pid="9" name="n228c73047ba489f9dd07156d2f996e5">
    <vt:lpwstr/>
  </property>
</Properties>
</file>