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BD" w:rsidRDefault="003235BD" w:rsidP="003235BD">
      <w:pPr>
        <w:pStyle w:val="Heading1"/>
        <w:jc w:val="right"/>
      </w:pPr>
      <w:r>
        <w:rPr>
          <w:noProof/>
          <w:lang w:eastAsia="en-GB"/>
        </w:rPr>
        <w:drawing>
          <wp:inline distT="0" distB="0" distL="0" distR="0">
            <wp:extent cx="1620140" cy="990600"/>
            <wp:effectExtent l="0" t="0" r="0" b="0"/>
            <wp:docPr id="1" name="Picture 1" descr="Woking Borough Council logo" title="Woking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king Borough Council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248" cy="101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BD" w:rsidRDefault="003235BD" w:rsidP="00C576A0"/>
    <w:p w:rsidR="00C576A0" w:rsidRDefault="003235BD" w:rsidP="00C576A0">
      <w:pPr>
        <w:pStyle w:val="Title"/>
      </w:pPr>
      <w:r w:rsidRPr="003235BD">
        <w:t xml:space="preserve">Members’ code of conduct: </w:t>
      </w:r>
    </w:p>
    <w:p w:rsidR="003235BD" w:rsidRPr="003235BD" w:rsidRDefault="003235BD" w:rsidP="00C576A0">
      <w:pPr>
        <w:pStyle w:val="Title"/>
      </w:pPr>
      <w:r w:rsidRPr="003235BD">
        <w:t>Protocol for members’ access to confidential information of council-owned companies</w:t>
      </w:r>
    </w:p>
    <w:p w:rsidR="003235BD" w:rsidRDefault="003235BD" w:rsidP="003235BD">
      <w:pPr>
        <w:spacing w:after="0"/>
      </w:pPr>
    </w:p>
    <w:p w:rsidR="003235BD" w:rsidRDefault="003235BD" w:rsidP="007C30A4">
      <w:pPr>
        <w:pStyle w:val="Heading1"/>
      </w:pPr>
      <w:r>
        <w:t>1. Introduction</w:t>
      </w:r>
    </w:p>
    <w:p w:rsidR="003235BD" w:rsidRDefault="003235BD" w:rsidP="003235BD">
      <w:pPr>
        <w:spacing w:after="0"/>
      </w:pPr>
    </w:p>
    <w:p w:rsidR="003235BD" w:rsidRDefault="003235BD" w:rsidP="003235BD">
      <w:pPr>
        <w:pStyle w:val="ListParagraph"/>
        <w:numPr>
          <w:ilvl w:val="1"/>
          <w:numId w:val="1"/>
        </w:numPr>
        <w:spacing w:after="0"/>
      </w:pPr>
      <w:r>
        <w:t xml:space="preserve">The council has adopted a members’ code of conduct that sets out the standards of behaviour expected of members. </w:t>
      </w:r>
    </w:p>
    <w:p w:rsidR="003235BD" w:rsidRDefault="003235BD" w:rsidP="003235BD">
      <w:pPr>
        <w:pStyle w:val="ListParagraph"/>
        <w:spacing w:after="0"/>
      </w:pPr>
    </w:p>
    <w:p w:rsidR="003235BD" w:rsidRDefault="003235BD" w:rsidP="003235BD">
      <w:pPr>
        <w:pStyle w:val="ListParagraph"/>
        <w:numPr>
          <w:ilvl w:val="1"/>
          <w:numId w:val="1"/>
        </w:numPr>
        <w:spacing w:after="0"/>
      </w:pPr>
      <w:r>
        <w:t xml:space="preserve">The council has also adopted ‘Arrangements for dealing with standards allegations under the Localism Act 2011’ (‘Arrangements’). </w:t>
      </w:r>
    </w:p>
    <w:p w:rsidR="003235BD" w:rsidRDefault="003235BD" w:rsidP="003235BD">
      <w:pPr>
        <w:spacing w:after="0"/>
      </w:pPr>
    </w:p>
    <w:p w:rsidR="003235BD" w:rsidRDefault="003235BD" w:rsidP="003235BD">
      <w:pPr>
        <w:pStyle w:val="ListParagraph"/>
        <w:numPr>
          <w:ilvl w:val="1"/>
          <w:numId w:val="1"/>
        </w:numPr>
        <w:spacing w:after="0"/>
      </w:pPr>
      <w:r>
        <w:t>This protocol applies to members’ access to the confidential information of council-owned companies. Such information includes, but is not limited to, confidential board papers and confidential information imparted at board meetings.</w:t>
      </w:r>
    </w:p>
    <w:p w:rsidR="003235BD" w:rsidRDefault="003235BD" w:rsidP="003235BD">
      <w:pPr>
        <w:spacing w:after="0"/>
      </w:pPr>
    </w:p>
    <w:p w:rsidR="003235BD" w:rsidRDefault="003235BD" w:rsidP="007C30A4">
      <w:pPr>
        <w:pStyle w:val="Heading1"/>
      </w:pPr>
      <w:r>
        <w:t>2. Confidential Information of council-owned companies</w:t>
      </w:r>
    </w:p>
    <w:p w:rsidR="003235BD" w:rsidRDefault="003235BD" w:rsidP="003235BD">
      <w:pPr>
        <w:spacing w:after="0"/>
      </w:pPr>
    </w:p>
    <w:p w:rsidR="003235BD" w:rsidRDefault="003235BD" w:rsidP="003235BD">
      <w:pPr>
        <w:spacing w:after="0"/>
        <w:ind w:left="720" w:hanging="720"/>
      </w:pPr>
      <w:r>
        <w:t>2.1</w:t>
      </w:r>
      <w:r>
        <w:tab/>
        <w:t>The members’ code of conduct imposes obligations on members in respect of confidential information. In particular, paragraph 4.1 of the members’ code of conduct provides:</w:t>
      </w:r>
    </w:p>
    <w:p w:rsidR="003235BD" w:rsidRDefault="003235BD" w:rsidP="003235BD">
      <w:pPr>
        <w:spacing w:after="0"/>
      </w:pPr>
      <w:r>
        <w:tab/>
      </w:r>
    </w:p>
    <w:p w:rsidR="003235BD" w:rsidRDefault="003235BD" w:rsidP="003235BD">
      <w:pPr>
        <w:spacing w:after="0"/>
        <w:ind w:firstLine="720"/>
      </w:pPr>
      <w:r>
        <w:t>4. Confidentiality and access to information</w:t>
      </w:r>
    </w:p>
    <w:p w:rsidR="003235BD" w:rsidRDefault="003235BD" w:rsidP="003235BD">
      <w:pPr>
        <w:spacing w:after="0"/>
      </w:pPr>
      <w:r>
        <w:tab/>
        <w:t>As a councillor:</w:t>
      </w:r>
    </w:p>
    <w:p w:rsidR="003235BD" w:rsidRDefault="003235BD" w:rsidP="003235BD">
      <w:pPr>
        <w:spacing w:after="0"/>
      </w:pPr>
      <w:r>
        <w:tab/>
        <w:t>4.1</w:t>
      </w:r>
      <w:r>
        <w:tab/>
        <w:t>I do not disclose information:</w:t>
      </w:r>
    </w:p>
    <w:p w:rsidR="003235BD" w:rsidRDefault="003235BD" w:rsidP="003235BD">
      <w:pPr>
        <w:spacing w:after="0"/>
      </w:pPr>
      <w:r>
        <w:tab/>
      </w:r>
      <w:r>
        <w:tab/>
        <w:t>a.</w:t>
      </w:r>
      <w:r>
        <w:tab/>
        <w:t>given to me in confidence by anyone</w:t>
      </w:r>
    </w:p>
    <w:p w:rsidR="003235BD" w:rsidRDefault="003235BD" w:rsidP="003235BD">
      <w:pPr>
        <w:spacing w:after="0"/>
        <w:ind w:left="2160" w:hanging="720"/>
      </w:pPr>
      <w:r>
        <w:t>b.</w:t>
      </w:r>
      <w:r>
        <w:tab/>
        <w:t>acquired by me which I believe, or ought reasonably to be aware, is of a confidential nature, unless</w:t>
      </w:r>
    </w:p>
    <w:p w:rsidR="003235BD" w:rsidRDefault="003235BD" w:rsidP="003235BD">
      <w:pPr>
        <w:spacing w:after="0"/>
      </w:pPr>
      <w:r>
        <w:tab/>
      </w:r>
      <w:r>
        <w:tab/>
      </w:r>
      <w:proofErr w:type="spellStart"/>
      <w:r>
        <w:t>i</w:t>
      </w:r>
      <w:proofErr w:type="spellEnd"/>
      <w:r>
        <w:t xml:space="preserve">. </w:t>
      </w:r>
      <w:r>
        <w:tab/>
        <w:t>I have received the consent of a person authorised to give it;</w:t>
      </w:r>
    </w:p>
    <w:p w:rsidR="003235BD" w:rsidRDefault="003235BD" w:rsidP="003235BD">
      <w:pPr>
        <w:spacing w:after="0"/>
      </w:pPr>
      <w:r>
        <w:tab/>
      </w:r>
      <w:r>
        <w:tab/>
        <w:t>ii.</w:t>
      </w:r>
      <w:r>
        <w:tab/>
        <w:t>I am required by law to do so;</w:t>
      </w:r>
    </w:p>
    <w:p w:rsidR="003235BD" w:rsidRDefault="003235BD" w:rsidP="003235BD">
      <w:pPr>
        <w:spacing w:after="0"/>
        <w:ind w:left="2160" w:hanging="720"/>
      </w:pPr>
      <w:r>
        <w:t>iii.</w:t>
      </w:r>
      <w:r>
        <w:tab/>
        <w:t>the disclosure is made to a third party for the purpose of obtaining professional legal advice provided that the third party agrees not to disclose the information to any other person; or</w:t>
      </w:r>
    </w:p>
    <w:p w:rsidR="003235BD" w:rsidRDefault="003235BD" w:rsidP="003235BD">
      <w:pPr>
        <w:spacing w:after="0"/>
        <w:ind w:left="720" w:firstLine="720"/>
      </w:pPr>
      <w:r>
        <w:t>iv.</w:t>
      </w:r>
      <w:r>
        <w:tab/>
        <w:t>the disclosure is:</w:t>
      </w:r>
    </w:p>
    <w:p w:rsidR="003235BD" w:rsidRDefault="003235BD" w:rsidP="003235BD">
      <w:pPr>
        <w:spacing w:after="0"/>
        <w:ind w:left="1440" w:firstLine="720"/>
      </w:pPr>
      <w:r>
        <w:t>1.</w:t>
      </w:r>
      <w:r>
        <w:tab/>
        <w:t xml:space="preserve">reasonable and in the public interest; and </w:t>
      </w:r>
    </w:p>
    <w:p w:rsidR="003235BD" w:rsidRDefault="003235BD" w:rsidP="003235BD">
      <w:pPr>
        <w:spacing w:after="0"/>
        <w:ind w:left="2880" w:hanging="720"/>
      </w:pPr>
      <w:r>
        <w:t>2.</w:t>
      </w:r>
      <w:r>
        <w:tab/>
        <w:t xml:space="preserve">made in good faith and in compliance with the reasonable requirements of the local authority; and </w:t>
      </w:r>
    </w:p>
    <w:p w:rsidR="003235BD" w:rsidRDefault="003235BD" w:rsidP="003235BD">
      <w:pPr>
        <w:spacing w:after="0"/>
        <w:ind w:left="1440" w:firstLine="720"/>
      </w:pPr>
      <w:r>
        <w:t>3.</w:t>
      </w:r>
      <w:r>
        <w:tab/>
        <w:t xml:space="preserve">I have consulted the Monitoring Officer prior to its release. </w:t>
      </w:r>
    </w:p>
    <w:p w:rsidR="003235BD" w:rsidRDefault="003235BD" w:rsidP="003235BD">
      <w:pPr>
        <w:spacing w:after="0"/>
      </w:pPr>
    </w:p>
    <w:p w:rsidR="003235BD" w:rsidRDefault="003235BD" w:rsidP="003235BD">
      <w:pPr>
        <w:spacing w:after="0"/>
        <w:ind w:left="720" w:hanging="720"/>
      </w:pPr>
      <w:r>
        <w:lastRenderedPageBreak/>
        <w:t>2.2</w:t>
      </w:r>
      <w:r>
        <w:tab/>
        <w:t>The provisions of paragraph 4.1 of the members’ code of conduct shall apply to confidential information of Council-owned companies (note: ‘Council-owned company’ shall be substituted for ‘Council’ in paragraph 4.1b.iv.2).</w:t>
      </w:r>
    </w:p>
    <w:p w:rsidR="003235BD" w:rsidRDefault="003235BD" w:rsidP="003235BD">
      <w:pPr>
        <w:spacing w:after="0"/>
      </w:pPr>
    </w:p>
    <w:p w:rsidR="003235BD" w:rsidRDefault="003235BD" w:rsidP="007C30A4">
      <w:pPr>
        <w:pStyle w:val="Heading1"/>
      </w:pPr>
      <w:r>
        <w:t>3.</w:t>
      </w:r>
      <w:r>
        <w:tab/>
        <w:t>Breach of protocol</w:t>
      </w:r>
    </w:p>
    <w:p w:rsidR="003235BD" w:rsidRDefault="003235BD" w:rsidP="003235BD">
      <w:pPr>
        <w:spacing w:after="0"/>
      </w:pPr>
    </w:p>
    <w:p w:rsidR="003235BD" w:rsidRDefault="003235BD" w:rsidP="003235BD">
      <w:pPr>
        <w:spacing w:after="0"/>
        <w:ind w:left="720" w:hanging="720"/>
      </w:pPr>
      <w:r>
        <w:t>3.1</w:t>
      </w:r>
      <w:r>
        <w:tab/>
        <w:t>On 8 April 2021, Council resolved that compliance with Standards Protocols shall be deemed to be a requirement of the Local Government Association’s Model Members’ Code of Conduct.</w:t>
      </w:r>
    </w:p>
    <w:p w:rsidR="003235BD" w:rsidRDefault="003235BD" w:rsidP="003235BD">
      <w:pPr>
        <w:spacing w:after="0"/>
        <w:ind w:left="720" w:hanging="720"/>
      </w:pPr>
    </w:p>
    <w:p w:rsidR="003235BD" w:rsidRDefault="003235BD" w:rsidP="003235BD">
      <w:pPr>
        <w:spacing w:after="0"/>
        <w:ind w:left="720" w:hanging="720"/>
      </w:pPr>
      <w:r>
        <w:t>3.2</w:t>
      </w:r>
      <w:r>
        <w:tab/>
        <w:t>Failure to comply with this protocol could constitute a breach of the members’ code of conduct.</w:t>
      </w:r>
    </w:p>
    <w:p w:rsidR="003235BD" w:rsidRDefault="003235BD" w:rsidP="003235BD">
      <w:pPr>
        <w:spacing w:after="0"/>
      </w:pPr>
    </w:p>
    <w:p w:rsidR="002B44B6" w:rsidRDefault="002B44B6" w:rsidP="003235BD">
      <w:pPr>
        <w:spacing w:after="0"/>
      </w:pPr>
    </w:p>
    <w:p w:rsidR="003235BD" w:rsidRDefault="003235BD" w:rsidP="003235BD">
      <w:pPr>
        <w:spacing w:after="0"/>
      </w:pPr>
      <w:bookmarkStart w:id="0" w:name="_GoBack"/>
      <w:bookmarkEnd w:id="0"/>
      <w:r>
        <w:t>Adopted by the council on 30 July 2020</w:t>
      </w:r>
    </w:p>
    <w:p w:rsidR="003235BD" w:rsidRDefault="003235BD" w:rsidP="003235BD">
      <w:pPr>
        <w:spacing w:after="0"/>
      </w:pPr>
    </w:p>
    <w:p w:rsidR="003235BD" w:rsidRDefault="003235BD" w:rsidP="003235BD">
      <w:pPr>
        <w:spacing w:after="0"/>
      </w:pPr>
      <w:r>
        <w:t>Amended May 2021 (reference made to the Local Government Association’s Model Members’ Code of Conduct)</w:t>
      </w:r>
    </w:p>
    <w:p w:rsidR="00A6717D" w:rsidRDefault="00A6717D" w:rsidP="003235BD">
      <w:pPr>
        <w:spacing w:after="0"/>
      </w:pPr>
    </w:p>
    <w:sectPr w:rsidR="00A6717D" w:rsidSect="0032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F4A"/>
    <w:multiLevelType w:val="multilevel"/>
    <w:tmpl w:val="AE5C87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BD"/>
    <w:rsid w:val="00005A96"/>
    <w:rsid w:val="00006F20"/>
    <w:rsid w:val="0002007B"/>
    <w:rsid w:val="00021432"/>
    <w:rsid w:val="00030B88"/>
    <w:rsid w:val="00055FCB"/>
    <w:rsid w:val="00070EBC"/>
    <w:rsid w:val="00085636"/>
    <w:rsid w:val="00085B87"/>
    <w:rsid w:val="000B078F"/>
    <w:rsid w:val="000B452A"/>
    <w:rsid w:val="000B4644"/>
    <w:rsid w:val="000B7119"/>
    <w:rsid w:val="000B77A0"/>
    <w:rsid w:val="000C1DCD"/>
    <w:rsid w:val="000C69F5"/>
    <w:rsid w:val="000F02E3"/>
    <w:rsid w:val="00115C29"/>
    <w:rsid w:val="001178E0"/>
    <w:rsid w:val="0012573E"/>
    <w:rsid w:val="00125EFF"/>
    <w:rsid w:val="0014609A"/>
    <w:rsid w:val="00156BBC"/>
    <w:rsid w:val="001748BE"/>
    <w:rsid w:val="001825CB"/>
    <w:rsid w:val="00187BAB"/>
    <w:rsid w:val="001A187E"/>
    <w:rsid w:val="001B1913"/>
    <w:rsid w:val="001C0E97"/>
    <w:rsid w:val="001E2BC5"/>
    <w:rsid w:val="001E34A7"/>
    <w:rsid w:val="001F37F6"/>
    <w:rsid w:val="002024B7"/>
    <w:rsid w:val="002102EC"/>
    <w:rsid w:val="00214054"/>
    <w:rsid w:val="002239C2"/>
    <w:rsid w:val="0024501F"/>
    <w:rsid w:val="0025702B"/>
    <w:rsid w:val="00265EDC"/>
    <w:rsid w:val="00270E54"/>
    <w:rsid w:val="002729CC"/>
    <w:rsid w:val="002A1FC3"/>
    <w:rsid w:val="002A23E0"/>
    <w:rsid w:val="002B2FA3"/>
    <w:rsid w:val="002B44B6"/>
    <w:rsid w:val="002B4F69"/>
    <w:rsid w:val="002D05A4"/>
    <w:rsid w:val="002E6786"/>
    <w:rsid w:val="002F0EC7"/>
    <w:rsid w:val="002F3E24"/>
    <w:rsid w:val="002F7F62"/>
    <w:rsid w:val="00310067"/>
    <w:rsid w:val="00312EBE"/>
    <w:rsid w:val="003235BD"/>
    <w:rsid w:val="00326BE2"/>
    <w:rsid w:val="00335606"/>
    <w:rsid w:val="0034536D"/>
    <w:rsid w:val="00347AD0"/>
    <w:rsid w:val="00361D15"/>
    <w:rsid w:val="00393EC9"/>
    <w:rsid w:val="003959FD"/>
    <w:rsid w:val="003A59C1"/>
    <w:rsid w:val="003C5889"/>
    <w:rsid w:val="003D6926"/>
    <w:rsid w:val="003E0FEF"/>
    <w:rsid w:val="003E672D"/>
    <w:rsid w:val="003E6FE6"/>
    <w:rsid w:val="00410027"/>
    <w:rsid w:val="00416921"/>
    <w:rsid w:val="00422A40"/>
    <w:rsid w:val="0042490A"/>
    <w:rsid w:val="00432470"/>
    <w:rsid w:val="00444A90"/>
    <w:rsid w:val="00457AB5"/>
    <w:rsid w:val="00466DAA"/>
    <w:rsid w:val="00471B23"/>
    <w:rsid w:val="00481F69"/>
    <w:rsid w:val="0049017D"/>
    <w:rsid w:val="00491866"/>
    <w:rsid w:val="00491B71"/>
    <w:rsid w:val="00494611"/>
    <w:rsid w:val="004A288A"/>
    <w:rsid w:val="004C5779"/>
    <w:rsid w:val="004C68FA"/>
    <w:rsid w:val="004E210F"/>
    <w:rsid w:val="004E6E16"/>
    <w:rsid w:val="004F20B2"/>
    <w:rsid w:val="00500EE2"/>
    <w:rsid w:val="00504581"/>
    <w:rsid w:val="0051027F"/>
    <w:rsid w:val="0051359E"/>
    <w:rsid w:val="00526294"/>
    <w:rsid w:val="005310CB"/>
    <w:rsid w:val="0054462C"/>
    <w:rsid w:val="00553FDE"/>
    <w:rsid w:val="00567689"/>
    <w:rsid w:val="00577DA8"/>
    <w:rsid w:val="005918CA"/>
    <w:rsid w:val="00592FCA"/>
    <w:rsid w:val="005A1686"/>
    <w:rsid w:val="005A3880"/>
    <w:rsid w:val="005A5E38"/>
    <w:rsid w:val="005B4884"/>
    <w:rsid w:val="005C1EC3"/>
    <w:rsid w:val="005C6D9F"/>
    <w:rsid w:val="005C70AF"/>
    <w:rsid w:val="005D0D48"/>
    <w:rsid w:val="005D4E7A"/>
    <w:rsid w:val="005D5413"/>
    <w:rsid w:val="005E1217"/>
    <w:rsid w:val="005F0E6F"/>
    <w:rsid w:val="005F12F9"/>
    <w:rsid w:val="005F1700"/>
    <w:rsid w:val="005F44F6"/>
    <w:rsid w:val="005F6E30"/>
    <w:rsid w:val="00600A86"/>
    <w:rsid w:val="00601773"/>
    <w:rsid w:val="00633416"/>
    <w:rsid w:val="0064027A"/>
    <w:rsid w:val="00642167"/>
    <w:rsid w:val="00644183"/>
    <w:rsid w:val="00644C03"/>
    <w:rsid w:val="00654A3A"/>
    <w:rsid w:val="006574E1"/>
    <w:rsid w:val="006603F8"/>
    <w:rsid w:val="00660A18"/>
    <w:rsid w:val="006A12DA"/>
    <w:rsid w:val="006B20EA"/>
    <w:rsid w:val="006C364B"/>
    <w:rsid w:val="006C6201"/>
    <w:rsid w:val="006E4CD8"/>
    <w:rsid w:val="006F79F6"/>
    <w:rsid w:val="00714AB9"/>
    <w:rsid w:val="00747FE2"/>
    <w:rsid w:val="00774AD3"/>
    <w:rsid w:val="00775C21"/>
    <w:rsid w:val="00776A40"/>
    <w:rsid w:val="00781BF4"/>
    <w:rsid w:val="00782445"/>
    <w:rsid w:val="00785538"/>
    <w:rsid w:val="007A1EFB"/>
    <w:rsid w:val="007A60B6"/>
    <w:rsid w:val="007B3699"/>
    <w:rsid w:val="007B795E"/>
    <w:rsid w:val="007B7BCC"/>
    <w:rsid w:val="007C1129"/>
    <w:rsid w:val="007C30A4"/>
    <w:rsid w:val="007C540B"/>
    <w:rsid w:val="007D426B"/>
    <w:rsid w:val="007D6B8E"/>
    <w:rsid w:val="007D7610"/>
    <w:rsid w:val="007E5C9E"/>
    <w:rsid w:val="00800B78"/>
    <w:rsid w:val="00817C52"/>
    <w:rsid w:val="008210EE"/>
    <w:rsid w:val="0082185D"/>
    <w:rsid w:val="008226E0"/>
    <w:rsid w:val="008330E0"/>
    <w:rsid w:val="00834B76"/>
    <w:rsid w:val="008378B1"/>
    <w:rsid w:val="008402CA"/>
    <w:rsid w:val="00852061"/>
    <w:rsid w:val="00872B7B"/>
    <w:rsid w:val="00893175"/>
    <w:rsid w:val="00897C88"/>
    <w:rsid w:val="008B3A92"/>
    <w:rsid w:val="008B7BAC"/>
    <w:rsid w:val="008C25BD"/>
    <w:rsid w:val="008C3B99"/>
    <w:rsid w:val="008C3C22"/>
    <w:rsid w:val="008C560C"/>
    <w:rsid w:val="008C7ACD"/>
    <w:rsid w:val="008D487E"/>
    <w:rsid w:val="008E05DE"/>
    <w:rsid w:val="008E2DE4"/>
    <w:rsid w:val="008E660B"/>
    <w:rsid w:val="008F5FF4"/>
    <w:rsid w:val="008F7D73"/>
    <w:rsid w:val="00920666"/>
    <w:rsid w:val="0092317F"/>
    <w:rsid w:val="00923999"/>
    <w:rsid w:val="009714A9"/>
    <w:rsid w:val="00973326"/>
    <w:rsid w:val="00991C05"/>
    <w:rsid w:val="00997447"/>
    <w:rsid w:val="009B0582"/>
    <w:rsid w:val="009E5689"/>
    <w:rsid w:val="009E5788"/>
    <w:rsid w:val="009E5EA1"/>
    <w:rsid w:val="00A154A1"/>
    <w:rsid w:val="00A22461"/>
    <w:rsid w:val="00A2265E"/>
    <w:rsid w:val="00A3063A"/>
    <w:rsid w:val="00A51B98"/>
    <w:rsid w:val="00A6717D"/>
    <w:rsid w:val="00A73076"/>
    <w:rsid w:val="00A80065"/>
    <w:rsid w:val="00A81A73"/>
    <w:rsid w:val="00A870A0"/>
    <w:rsid w:val="00AA17EA"/>
    <w:rsid w:val="00AA7B99"/>
    <w:rsid w:val="00AB6A43"/>
    <w:rsid w:val="00AC7357"/>
    <w:rsid w:val="00AD4B13"/>
    <w:rsid w:val="00AF5607"/>
    <w:rsid w:val="00AF6CC5"/>
    <w:rsid w:val="00B002C6"/>
    <w:rsid w:val="00B16A37"/>
    <w:rsid w:val="00B22BBF"/>
    <w:rsid w:val="00B27B09"/>
    <w:rsid w:val="00B35C18"/>
    <w:rsid w:val="00B46211"/>
    <w:rsid w:val="00B528C3"/>
    <w:rsid w:val="00B72C8C"/>
    <w:rsid w:val="00B77FAF"/>
    <w:rsid w:val="00B8141C"/>
    <w:rsid w:val="00B9459A"/>
    <w:rsid w:val="00B947E9"/>
    <w:rsid w:val="00B9537E"/>
    <w:rsid w:val="00BB7DA4"/>
    <w:rsid w:val="00BC57D6"/>
    <w:rsid w:val="00BE2232"/>
    <w:rsid w:val="00BE5A78"/>
    <w:rsid w:val="00BF632B"/>
    <w:rsid w:val="00BF712B"/>
    <w:rsid w:val="00C02112"/>
    <w:rsid w:val="00C0441D"/>
    <w:rsid w:val="00C10D1C"/>
    <w:rsid w:val="00C111A7"/>
    <w:rsid w:val="00C23347"/>
    <w:rsid w:val="00C23FF6"/>
    <w:rsid w:val="00C325D8"/>
    <w:rsid w:val="00C576A0"/>
    <w:rsid w:val="00C746B6"/>
    <w:rsid w:val="00C7738B"/>
    <w:rsid w:val="00C843FC"/>
    <w:rsid w:val="00C92DCF"/>
    <w:rsid w:val="00C97D79"/>
    <w:rsid w:val="00CA09ED"/>
    <w:rsid w:val="00CA3450"/>
    <w:rsid w:val="00CB4A61"/>
    <w:rsid w:val="00CE1C07"/>
    <w:rsid w:val="00CE5947"/>
    <w:rsid w:val="00D0286A"/>
    <w:rsid w:val="00D060D3"/>
    <w:rsid w:val="00D1090F"/>
    <w:rsid w:val="00D15BD8"/>
    <w:rsid w:val="00D2433B"/>
    <w:rsid w:val="00D31D7C"/>
    <w:rsid w:val="00D53619"/>
    <w:rsid w:val="00D6193D"/>
    <w:rsid w:val="00D64C64"/>
    <w:rsid w:val="00D6635E"/>
    <w:rsid w:val="00D82BFF"/>
    <w:rsid w:val="00D8453E"/>
    <w:rsid w:val="00D84656"/>
    <w:rsid w:val="00D94B82"/>
    <w:rsid w:val="00DA24C5"/>
    <w:rsid w:val="00DA495C"/>
    <w:rsid w:val="00DB5D8B"/>
    <w:rsid w:val="00DC1F52"/>
    <w:rsid w:val="00DC681A"/>
    <w:rsid w:val="00DE4328"/>
    <w:rsid w:val="00DE538A"/>
    <w:rsid w:val="00E01E81"/>
    <w:rsid w:val="00E03210"/>
    <w:rsid w:val="00E0520D"/>
    <w:rsid w:val="00E27FA6"/>
    <w:rsid w:val="00E3324B"/>
    <w:rsid w:val="00E440CF"/>
    <w:rsid w:val="00E465EC"/>
    <w:rsid w:val="00E57A01"/>
    <w:rsid w:val="00E86980"/>
    <w:rsid w:val="00E93421"/>
    <w:rsid w:val="00EA20C0"/>
    <w:rsid w:val="00EB66F3"/>
    <w:rsid w:val="00EC14DF"/>
    <w:rsid w:val="00EC4B5A"/>
    <w:rsid w:val="00EC59F4"/>
    <w:rsid w:val="00ED49C1"/>
    <w:rsid w:val="00ED551C"/>
    <w:rsid w:val="00ED5FEE"/>
    <w:rsid w:val="00EE2B08"/>
    <w:rsid w:val="00F242DD"/>
    <w:rsid w:val="00F5600B"/>
    <w:rsid w:val="00F70FFD"/>
    <w:rsid w:val="00F716CA"/>
    <w:rsid w:val="00F829CD"/>
    <w:rsid w:val="00F91A7A"/>
    <w:rsid w:val="00F95133"/>
    <w:rsid w:val="00FA695D"/>
    <w:rsid w:val="00FB13FC"/>
    <w:rsid w:val="00FC54F1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5D24"/>
  <w15:chartTrackingRefBased/>
  <w15:docId w15:val="{457C5E83-2012-4B02-BFD6-5F3C2470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0D"/>
    <w:pPr>
      <w:spacing w:after="240" w:line="240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0D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0D"/>
    <w:pPr>
      <w:keepNext/>
      <w:keepLines/>
      <w:spacing w:after="0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0D"/>
    <w:pPr>
      <w:keepNext/>
      <w:keepLines/>
      <w:spacing w:after="0"/>
      <w:outlineLvl w:val="2"/>
    </w:pPr>
    <w:rPr>
      <w:rFonts w:eastAsiaTheme="majorEastAsia" w:cstheme="majorBidi"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20D"/>
    <w:rPr>
      <w:rFonts w:ascii="Arial" w:eastAsiaTheme="majorEastAsia" w:hAnsi="Arial" w:cstheme="majorBidi"/>
      <w:b/>
      <w:color w:val="595959" w:themeColor="text1" w:themeTint="A6"/>
      <w:sz w:val="24"/>
      <w:szCs w:val="26"/>
    </w:rPr>
  </w:style>
  <w:style w:type="paragraph" w:customStyle="1" w:styleId="WBCcorporatestylesheet">
    <w:name w:val="WBC corporate style sheet"/>
    <w:basedOn w:val="Title"/>
    <w:qFormat/>
    <w:rsid w:val="00C325D8"/>
  </w:style>
  <w:style w:type="paragraph" w:styleId="Title">
    <w:name w:val="Title"/>
    <w:basedOn w:val="Normal"/>
    <w:next w:val="Normal"/>
    <w:link w:val="TitleChar"/>
    <w:uiPriority w:val="10"/>
    <w:qFormat/>
    <w:rsid w:val="00E0520D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20D"/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0D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20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20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B05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582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0D"/>
    <w:rPr>
      <w:rFonts w:ascii="Arial" w:eastAsiaTheme="majorEastAsia" w:hAnsi="Arial" w:cstheme="majorBidi"/>
      <w:color w:val="595959" w:themeColor="text1" w:themeTint="A6"/>
      <w:szCs w:val="24"/>
    </w:rPr>
  </w:style>
  <w:style w:type="paragraph" w:styleId="ListParagraph">
    <w:name w:val="List Paragraph"/>
    <w:basedOn w:val="Normal"/>
    <w:uiPriority w:val="34"/>
    <w:qFormat/>
    <w:rsid w:val="0032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1948</Characters>
  <Application>Microsoft Office Word</Application>
  <DocSecurity>0</DocSecurity>
  <Lines>59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/>
      <vt:lpstr>Members’ code of conduct: Protocol for members’ access to confidential informati</vt:lpstr>
      <vt:lpstr>    1. Introduction</vt:lpstr>
      <vt:lpstr>    2. Confidential Information of council-owned companies</vt:lpstr>
      <vt:lpstr>    3.	Breach of protocol</vt:lpstr>
    </vt:vector>
  </TitlesOfParts>
  <Company>Woking Borough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code of conduct: Protocol for members’ access to confidential information of council-owned companies</dc:title>
  <dc:subject/>
  <dc:creator>Kate Mair</dc:creator>
  <cp:keywords/>
  <dc:description/>
  <cp:lastModifiedBy>Kate Mair</cp:lastModifiedBy>
  <cp:revision>4</cp:revision>
  <dcterms:created xsi:type="dcterms:W3CDTF">2021-05-14T14:08:00Z</dcterms:created>
  <dcterms:modified xsi:type="dcterms:W3CDTF">2021-05-14T14:28:00Z</dcterms:modified>
</cp:coreProperties>
</file>